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AF6" w:rsidRDefault="007D4AF6" w:rsidP="007D4AF6">
      <w:pPr>
        <w:pStyle w:val="a3"/>
        <w:spacing w:before="0" w:beforeAutospacing="0" w:after="0" w:line="240" w:lineRule="auto"/>
        <w:jc w:val="center"/>
      </w:pPr>
      <w:r>
        <w:rPr>
          <w:b/>
          <w:bCs/>
          <w:sz w:val="28"/>
          <w:szCs w:val="28"/>
        </w:rPr>
        <w:t>Бюджет для граждан</w:t>
      </w:r>
    </w:p>
    <w:p w:rsidR="007D4AF6" w:rsidRDefault="007D4AF6" w:rsidP="007D4AF6">
      <w:pPr>
        <w:pStyle w:val="a3"/>
        <w:spacing w:before="0" w:beforeAutospacing="0" w:after="0" w:line="240" w:lineRule="auto"/>
        <w:jc w:val="center"/>
      </w:pPr>
      <w:r>
        <w:rPr>
          <w:b/>
          <w:bCs/>
          <w:sz w:val="28"/>
          <w:szCs w:val="28"/>
        </w:rPr>
        <w:t>к отчету об исполнении бюджета городского округа</w:t>
      </w:r>
    </w:p>
    <w:p w:rsidR="007D4AF6" w:rsidRDefault="007D4AF6" w:rsidP="007D4AF6">
      <w:pPr>
        <w:pStyle w:val="a3"/>
        <w:spacing w:before="0" w:beforeAutospacing="0" w:after="0" w:line="240" w:lineRule="auto"/>
        <w:jc w:val="center"/>
        <w:rPr>
          <w:b/>
          <w:bCs/>
          <w:sz w:val="28"/>
          <w:szCs w:val="28"/>
        </w:rPr>
      </w:pPr>
      <w:r>
        <w:rPr>
          <w:b/>
          <w:bCs/>
          <w:sz w:val="28"/>
          <w:szCs w:val="28"/>
        </w:rPr>
        <w:t>город Михайловка Волгоградской области за 2020 год</w:t>
      </w:r>
    </w:p>
    <w:p w:rsidR="000276E2" w:rsidRDefault="000276E2" w:rsidP="007D4AF6">
      <w:pPr>
        <w:pStyle w:val="a3"/>
        <w:spacing w:before="0" w:beforeAutospacing="0" w:after="0" w:line="240" w:lineRule="auto"/>
        <w:jc w:val="center"/>
      </w:pPr>
    </w:p>
    <w:p w:rsidR="000276E2" w:rsidRDefault="007D4AF6" w:rsidP="000276E2">
      <w:pPr>
        <w:pStyle w:val="western"/>
        <w:spacing w:before="0" w:beforeAutospacing="0" w:after="0" w:line="240" w:lineRule="auto"/>
        <w:ind w:firstLine="709"/>
        <w:jc w:val="both"/>
      </w:pPr>
      <w:r>
        <w:t>Исполнение бюджета было направлено на обеспечение финансовой стабильности, устойчивости и сбалансированности.</w:t>
      </w:r>
    </w:p>
    <w:p w:rsidR="00766E56" w:rsidRDefault="00766E56" w:rsidP="000276E2">
      <w:pPr>
        <w:pStyle w:val="western"/>
        <w:spacing w:before="0" w:beforeAutospacing="0" w:after="0" w:line="240" w:lineRule="auto"/>
        <w:ind w:firstLine="709"/>
        <w:jc w:val="both"/>
      </w:pPr>
    </w:p>
    <w:p w:rsidR="007D4AF6" w:rsidRPr="00A3444C" w:rsidRDefault="007D4AF6" w:rsidP="000276E2">
      <w:pPr>
        <w:pStyle w:val="western"/>
        <w:spacing w:before="0" w:beforeAutospacing="0" w:after="0" w:line="240" w:lineRule="auto"/>
        <w:ind w:firstLine="709"/>
        <w:jc w:val="center"/>
        <w:rPr>
          <w:b/>
          <w:bCs/>
          <w:sz w:val="28"/>
          <w:szCs w:val="28"/>
        </w:rPr>
      </w:pPr>
      <w:r w:rsidRPr="00A3444C">
        <w:rPr>
          <w:b/>
          <w:bCs/>
          <w:sz w:val="28"/>
          <w:szCs w:val="28"/>
        </w:rPr>
        <w:t>Основные показатели исполнения бюджета за 2020 год</w:t>
      </w:r>
    </w:p>
    <w:p w:rsidR="00646C0D" w:rsidRDefault="00646C0D" w:rsidP="000276E2">
      <w:pPr>
        <w:pStyle w:val="western"/>
        <w:spacing w:before="0" w:beforeAutospacing="0" w:after="0" w:line="240" w:lineRule="auto"/>
        <w:ind w:firstLine="709"/>
        <w:jc w:val="center"/>
        <w:rPr>
          <w:b/>
          <w:bCs/>
        </w:rPr>
      </w:pPr>
    </w:p>
    <w:p w:rsidR="00E24348" w:rsidRDefault="007D4AF6" w:rsidP="007D4AF6">
      <w:pPr>
        <w:jc w:val="center"/>
      </w:pPr>
      <w:r>
        <w:rPr>
          <w:noProof/>
          <w:lang w:eastAsia="ru-RU"/>
        </w:rPr>
        <w:drawing>
          <wp:inline distT="0" distB="0" distL="0" distR="0" wp14:anchorId="70E001D3">
            <wp:extent cx="3822524" cy="286702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39570" cy="2879810"/>
                    </a:xfrm>
                    <a:prstGeom prst="rect">
                      <a:avLst/>
                    </a:prstGeom>
                    <a:noFill/>
                  </pic:spPr>
                </pic:pic>
              </a:graphicData>
            </a:graphic>
          </wp:inline>
        </w:drawing>
      </w:r>
    </w:p>
    <w:p w:rsidR="000276E2" w:rsidRPr="000276E2" w:rsidRDefault="000276E2" w:rsidP="000276E2">
      <w:pPr>
        <w:spacing w:after="0" w:line="240" w:lineRule="auto"/>
        <w:ind w:right="157" w:firstLine="708"/>
        <w:jc w:val="both"/>
        <w:rPr>
          <w:rFonts w:ascii="Times New Roman" w:eastAsia="Times New Roman" w:hAnsi="Times New Roman" w:cs="Times New Roman"/>
          <w:spacing w:val="-1"/>
          <w:sz w:val="24"/>
          <w:szCs w:val="24"/>
          <w:lang w:eastAsia="ru-RU"/>
        </w:rPr>
      </w:pPr>
      <w:r w:rsidRPr="000276E2">
        <w:rPr>
          <w:rFonts w:ascii="Times New Roman" w:eastAsia="Times New Roman" w:hAnsi="Times New Roman" w:cs="Times New Roman"/>
          <w:sz w:val="24"/>
          <w:szCs w:val="24"/>
          <w:lang w:eastAsia="ru-RU"/>
        </w:rPr>
        <w:t xml:space="preserve">Бюджет городского округа  по доходам  за  2020 год исполнен в   сумме  </w:t>
      </w:r>
      <w:r w:rsidRPr="000276E2">
        <w:rPr>
          <w:rFonts w:ascii="Times New Roman" w:eastAsia="Times New Roman" w:hAnsi="Times New Roman" w:cs="Times New Roman"/>
          <w:sz w:val="24"/>
          <w:szCs w:val="24"/>
        </w:rPr>
        <w:t xml:space="preserve">1782,2 </w:t>
      </w:r>
      <w:r w:rsidRPr="000276E2">
        <w:rPr>
          <w:rFonts w:ascii="Times New Roman" w:eastAsia="Times New Roman" w:hAnsi="Times New Roman" w:cs="Times New Roman"/>
          <w:sz w:val="24"/>
          <w:szCs w:val="24"/>
          <w:lang w:eastAsia="ru-RU"/>
        </w:rPr>
        <w:t xml:space="preserve">млн. рублей, </w:t>
      </w:r>
      <w:r w:rsidRPr="000276E2">
        <w:rPr>
          <w:rFonts w:ascii="Times New Roman" w:eastAsia="Times New Roman" w:hAnsi="Times New Roman" w:cs="Times New Roman"/>
          <w:sz w:val="24"/>
          <w:szCs w:val="24"/>
        </w:rPr>
        <w:t>что составляет 97,9 % утвержденных годовых бюджетных назначений. Расходы бюджета городского округа произведены в объеме 1 821,9 млн. рублей или 93,6 % годового плана.</w:t>
      </w:r>
    </w:p>
    <w:p w:rsidR="000276E2" w:rsidRPr="000276E2" w:rsidRDefault="000276E2" w:rsidP="000276E2">
      <w:pPr>
        <w:spacing w:after="0" w:line="240" w:lineRule="auto"/>
        <w:ind w:firstLine="709"/>
        <w:jc w:val="both"/>
        <w:rPr>
          <w:rFonts w:ascii="Times New Roman" w:eastAsia="Calibri" w:hAnsi="Times New Roman" w:cs="Times New Roman"/>
          <w:sz w:val="24"/>
          <w:szCs w:val="24"/>
        </w:rPr>
      </w:pPr>
      <w:r w:rsidRPr="000276E2">
        <w:rPr>
          <w:rFonts w:ascii="Times New Roman" w:eastAsia="Calibri" w:hAnsi="Times New Roman" w:cs="Times New Roman"/>
          <w:sz w:val="24"/>
          <w:szCs w:val="24"/>
        </w:rPr>
        <w:t>Бюджет исполнен с дефицитом в сумме 39,6 млн. рублей.</w:t>
      </w:r>
    </w:p>
    <w:p w:rsidR="000276E2" w:rsidRPr="00A3444C" w:rsidRDefault="000276E2" w:rsidP="000276E2">
      <w:pPr>
        <w:pStyle w:val="western"/>
        <w:spacing w:after="0" w:line="240" w:lineRule="auto"/>
        <w:ind w:firstLine="709"/>
        <w:jc w:val="center"/>
        <w:rPr>
          <w:b/>
          <w:bCs/>
          <w:sz w:val="28"/>
          <w:szCs w:val="28"/>
        </w:rPr>
      </w:pPr>
      <w:r w:rsidRPr="00A3444C">
        <w:rPr>
          <w:b/>
          <w:bCs/>
          <w:sz w:val="28"/>
          <w:szCs w:val="28"/>
        </w:rPr>
        <w:t>Структура доходов городского округа в динамике</w:t>
      </w:r>
    </w:p>
    <w:p w:rsidR="00646C0D" w:rsidRPr="00A3444C" w:rsidRDefault="00646C0D" w:rsidP="000276E2">
      <w:pPr>
        <w:pStyle w:val="western"/>
        <w:spacing w:after="0" w:line="240" w:lineRule="auto"/>
        <w:ind w:firstLine="709"/>
        <w:jc w:val="center"/>
        <w:rPr>
          <w:sz w:val="28"/>
          <w:szCs w:val="28"/>
        </w:rPr>
      </w:pPr>
    </w:p>
    <w:p w:rsidR="000276E2" w:rsidRDefault="000276E2" w:rsidP="000276E2">
      <w:pPr>
        <w:spacing w:after="0" w:line="240" w:lineRule="auto"/>
        <w:ind w:firstLine="709"/>
        <w:jc w:val="center"/>
        <w:rPr>
          <w:rFonts w:ascii="Times New Roman" w:eastAsia="Calibri" w:hAnsi="Times New Roman" w:cs="Times New Roman"/>
          <w:sz w:val="28"/>
          <w:szCs w:val="28"/>
        </w:rPr>
      </w:pPr>
      <w:r>
        <w:rPr>
          <w:noProof/>
          <w:lang w:eastAsia="ru-RU"/>
        </w:rPr>
        <w:drawing>
          <wp:inline distT="0" distB="0" distL="0" distR="0" wp14:anchorId="78782745" wp14:editId="34877203">
            <wp:extent cx="4225289" cy="2990850"/>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32838" cy="2996193"/>
                    </a:xfrm>
                    <a:prstGeom prst="rect">
                      <a:avLst/>
                    </a:prstGeom>
                    <a:noFill/>
                  </pic:spPr>
                </pic:pic>
              </a:graphicData>
            </a:graphic>
          </wp:inline>
        </w:drawing>
      </w:r>
    </w:p>
    <w:p w:rsidR="000276E2" w:rsidRPr="000276E2" w:rsidRDefault="000276E2" w:rsidP="000276E2">
      <w:pPr>
        <w:spacing w:after="0" w:line="240" w:lineRule="auto"/>
        <w:ind w:firstLine="709"/>
        <w:jc w:val="both"/>
        <w:rPr>
          <w:rFonts w:ascii="Times New Roman" w:eastAsia="Calibri" w:hAnsi="Times New Roman" w:cs="Times New Roman"/>
          <w:sz w:val="24"/>
          <w:szCs w:val="24"/>
        </w:rPr>
      </w:pPr>
      <w:r w:rsidRPr="000276E2">
        <w:rPr>
          <w:rFonts w:ascii="Times New Roman" w:eastAsia="Calibri" w:hAnsi="Times New Roman" w:cs="Times New Roman"/>
          <w:sz w:val="24"/>
          <w:szCs w:val="24"/>
        </w:rPr>
        <w:t xml:space="preserve">Основные направления бюджетной и налоговой политики городского округа в отчетном периоде были сосредоточены на мобилизации собственных доходов и привлечении </w:t>
      </w:r>
      <w:r w:rsidRPr="000276E2">
        <w:rPr>
          <w:rFonts w:ascii="Times New Roman" w:eastAsia="Calibri" w:hAnsi="Times New Roman" w:cs="Times New Roman"/>
          <w:sz w:val="24"/>
          <w:szCs w:val="24"/>
        </w:rPr>
        <w:lastRenderedPageBreak/>
        <w:t xml:space="preserve">финансовой помощи из областного бюджета с целью улучшения социально-экономического положения. </w:t>
      </w:r>
    </w:p>
    <w:p w:rsidR="000276E2" w:rsidRPr="000276E2" w:rsidRDefault="000276E2" w:rsidP="000276E2">
      <w:pPr>
        <w:spacing w:after="0" w:line="240" w:lineRule="auto"/>
        <w:ind w:firstLine="709"/>
        <w:jc w:val="both"/>
        <w:rPr>
          <w:rFonts w:ascii="Times New Roman" w:eastAsia="Calibri" w:hAnsi="Times New Roman" w:cs="Times New Roman"/>
          <w:sz w:val="24"/>
          <w:szCs w:val="24"/>
        </w:rPr>
      </w:pPr>
      <w:r w:rsidRPr="000276E2">
        <w:rPr>
          <w:rFonts w:ascii="Times New Roman" w:eastAsia="Calibri" w:hAnsi="Times New Roman" w:cs="Times New Roman"/>
          <w:sz w:val="24"/>
          <w:szCs w:val="24"/>
        </w:rPr>
        <w:t xml:space="preserve">Из общего объема доходов </w:t>
      </w:r>
      <w:r w:rsidRPr="000276E2">
        <w:rPr>
          <w:rFonts w:ascii="Times New Roman" w:eastAsia="Calibri" w:hAnsi="Times New Roman" w:cs="Times New Roman"/>
          <w:i/>
          <w:sz w:val="24"/>
          <w:szCs w:val="24"/>
        </w:rPr>
        <w:t>(1 782,2 млн. рублей)</w:t>
      </w:r>
      <w:r w:rsidRPr="000276E2">
        <w:rPr>
          <w:rFonts w:ascii="Times New Roman" w:eastAsia="Calibri" w:hAnsi="Times New Roman" w:cs="Times New Roman"/>
          <w:sz w:val="24"/>
          <w:szCs w:val="24"/>
        </w:rPr>
        <w:t xml:space="preserve"> </w:t>
      </w:r>
    </w:p>
    <w:p w:rsidR="000276E2" w:rsidRPr="000276E2" w:rsidRDefault="000276E2" w:rsidP="000276E2">
      <w:pPr>
        <w:spacing w:after="0" w:line="240" w:lineRule="auto"/>
        <w:ind w:firstLine="709"/>
        <w:jc w:val="both"/>
        <w:rPr>
          <w:rFonts w:ascii="Times New Roman" w:eastAsia="Calibri" w:hAnsi="Times New Roman" w:cs="Times New Roman"/>
          <w:sz w:val="24"/>
          <w:szCs w:val="24"/>
        </w:rPr>
      </w:pPr>
      <w:r w:rsidRPr="000276E2">
        <w:rPr>
          <w:rFonts w:ascii="Times New Roman" w:eastAsia="Calibri" w:hAnsi="Times New Roman" w:cs="Times New Roman"/>
          <w:sz w:val="24"/>
          <w:szCs w:val="24"/>
        </w:rPr>
        <w:t>налоговые и неналоговые поступления исполнены в сумме 730,5 млн. рублей или 97,8% к годовому плану;</w:t>
      </w:r>
    </w:p>
    <w:p w:rsidR="000276E2" w:rsidRPr="000276E2" w:rsidRDefault="000276E2" w:rsidP="000276E2">
      <w:pPr>
        <w:spacing w:after="0" w:line="240" w:lineRule="auto"/>
        <w:ind w:firstLine="709"/>
        <w:jc w:val="both"/>
        <w:rPr>
          <w:rFonts w:ascii="Times New Roman" w:eastAsia="Calibri" w:hAnsi="Times New Roman" w:cs="Times New Roman"/>
          <w:sz w:val="24"/>
          <w:szCs w:val="24"/>
        </w:rPr>
      </w:pPr>
      <w:r w:rsidRPr="000276E2">
        <w:rPr>
          <w:rFonts w:ascii="Times New Roman" w:eastAsia="Calibri" w:hAnsi="Times New Roman" w:cs="Times New Roman"/>
          <w:sz w:val="24"/>
          <w:szCs w:val="24"/>
        </w:rPr>
        <w:t>безвозмездные поступления – 1 051,7 млн. рублей  или 97,9% .</w:t>
      </w:r>
    </w:p>
    <w:p w:rsidR="000276E2" w:rsidRDefault="000276E2" w:rsidP="000276E2">
      <w:pPr>
        <w:spacing w:after="0" w:line="240" w:lineRule="auto"/>
        <w:ind w:firstLine="709"/>
        <w:jc w:val="both"/>
        <w:rPr>
          <w:rFonts w:ascii="Times New Roman" w:eastAsia="Calibri" w:hAnsi="Times New Roman" w:cs="Times New Roman"/>
          <w:sz w:val="24"/>
          <w:szCs w:val="24"/>
        </w:rPr>
      </w:pPr>
      <w:r w:rsidRPr="000276E2">
        <w:rPr>
          <w:rFonts w:ascii="Times New Roman" w:eastAsia="Calibri" w:hAnsi="Times New Roman" w:cs="Times New Roman"/>
          <w:sz w:val="24"/>
          <w:szCs w:val="24"/>
        </w:rPr>
        <w:t xml:space="preserve">Относительно периода 2019 года наблюдается увеличение объема доходов на 10,4 % </w:t>
      </w:r>
      <w:r w:rsidRPr="000276E2">
        <w:rPr>
          <w:rFonts w:ascii="Times New Roman" w:eastAsia="Calibri" w:hAnsi="Times New Roman" w:cs="Times New Roman"/>
          <w:i/>
          <w:sz w:val="24"/>
          <w:szCs w:val="24"/>
        </w:rPr>
        <w:t>(в сумме 168,2 млн. рублей)</w:t>
      </w:r>
      <w:r w:rsidRPr="000276E2">
        <w:rPr>
          <w:rFonts w:ascii="Times New Roman" w:eastAsia="Calibri" w:hAnsi="Times New Roman" w:cs="Times New Roman"/>
          <w:sz w:val="24"/>
          <w:szCs w:val="24"/>
        </w:rPr>
        <w:t>.</w:t>
      </w:r>
    </w:p>
    <w:p w:rsidR="008319D1" w:rsidRPr="00A3444C" w:rsidRDefault="008319D1" w:rsidP="008319D1">
      <w:pPr>
        <w:pStyle w:val="western"/>
        <w:spacing w:after="0" w:line="240" w:lineRule="auto"/>
        <w:jc w:val="center"/>
        <w:rPr>
          <w:b/>
          <w:bCs/>
          <w:sz w:val="28"/>
          <w:szCs w:val="28"/>
        </w:rPr>
      </w:pPr>
      <w:r w:rsidRPr="00A3444C">
        <w:rPr>
          <w:b/>
          <w:bCs/>
          <w:sz w:val="28"/>
          <w:szCs w:val="28"/>
        </w:rPr>
        <w:t>Структура налоговых и неналоговых доходов</w:t>
      </w:r>
    </w:p>
    <w:p w:rsidR="008319D1" w:rsidRDefault="008319D1" w:rsidP="008319D1">
      <w:pPr>
        <w:pStyle w:val="western"/>
        <w:spacing w:after="0" w:line="240" w:lineRule="auto"/>
        <w:jc w:val="center"/>
      </w:pPr>
      <w:r>
        <w:rPr>
          <w:noProof/>
        </w:rPr>
        <w:drawing>
          <wp:inline distT="0" distB="0" distL="0" distR="0" wp14:anchorId="039D2273">
            <wp:extent cx="3898719" cy="292417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9622" cy="2924852"/>
                    </a:xfrm>
                    <a:prstGeom prst="rect">
                      <a:avLst/>
                    </a:prstGeom>
                    <a:noFill/>
                  </pic:spPr>
                </pic:pic>
              </a:graphicData>
            </a:graphic>
          </wp:inline>
        </w:drawing>
      </w:r>
    </w:p>
    <w:p w:rsidR="004B0C27" w:rsidRDefault="004B0C27" w:rsidP="008319D1">
      <w:pPr>
        <w:pStyle w:val="western"/>
        <w:spacing w:after="0" w:line="240" w:lineRule="auto"/>
        <w:jc w:val="center"/>
      </w:pPr>
    </w:p>
    <w:p w:rsidR="008319D1" w:rsidRDefault="008319D1" w:rsidP="008319D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8319D1">
        <w:rPr>
          <w:rFonts w:ascii="Times New Roman" w:eastAsia="Calibri" w:hAnsi="Times New Roman" w:cs="Times New Roman"/>
          <w:sz w:val="24"/>
          <w:szCs w:val="24"/>
        </w:rPr>
        <w:t xml:space="preserve">Доля налоговых и неналоговых доходов в общем объеме доходов составляет 41,0 %. Положительная динамика наблюдается по налогу на доходы физических лиц. Этот налог является </w:t>
      </w:r>
      <w:proofErr w:type="spellStart"/>
      <w:r w:rsidRPr="008319D1">
        <w:rPr>
          <w:rFonts w:ascii="Times New Roman" w:eastAsia="Calibri" w:hAnsi="Times New Roman" w:cs="Times New Roman"/>
          <w:sz w:val="24"/>
          <w:szCs w:val="24"/>
        </w:rPr>
        <w:t>бюджетообразующим</w:t>
      </w:r>
      <w:proofErr w:type="spellEnd"/>
      <w:r w:rsidRPr="008319D1">
        <w:rPr>
          <w:rFonts w:ascii="Times New Roman" w:eastAsia="Calibri" w:hAnsi="Times New Roman" w:cs="Times New Roman"/>
          <w:sz w:val="24"/>
          <w:szCs w:val="24"/>
        </w:rPr>
        <w:t xml:space="preserve"> и составляет 54,8 % от всех налоговых и неналоговых доходов городского округа. Поступления по данному налогу сложились в сумме 400,3 млн. рублей, что на 32,5 млн. рублей больше по отношению к прошлому 2019 году. </w:t>
      </w:r>
    </w:p>
    <w:p w:rsidR="008319D1" w:rsidRPr="00A3444C" w:rsidRDefault="008319D1" w:rsidP="008319D1">
      <w:pPr>
        <w:pStyle w:val="western"/>
        <w:spacing w:after="0" w:line="240" w:lineRule="auto"/>
        <w:jc w:val="center"/>
        <w:rPr>
          <w:b/>
          <w:bCs/>
          <w:sz w:val="28"/>
          <w:szCs w:val="28"/>
        </w:rPr>
      </w:pPr>
      <w:r w:rsidRPr="00A3444C">
        <w:rPr>
          <w:b/>
          <w:bCs/>
          <w:sz w:val="28"/>
          <w:szCs w:val="28"/>
        </w:rPr>
        <w:t>Безвозмездные поступления в бюджет в 2019 году</w:t>
      </w:r>
    </w:p>
    <w:p w:rsidR="008319D1" w:rsidRDefault="008319D1" w:rsidP="008319D1">
      <w:pPr>
        <w:pStyle w:val="western"/>
        <w:spacing w:after="0" w:line="240" w:lineRule="auto"/>
        <w:jc w:val="center"/>
      </w:pPr>
      <w:r>
        <w:rPr>
          <w:noProof/>
        </w:rPr>
        <w:drawing>
          <wp:inline distT="0" distB="0" distL="0" distR="0" wp14:anchorId="65FCE790">
            <wp:extent cx="3810000" cy="28576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0457" cy="2865475"/>
                    </a:xfrm>
                    <a:prstGeom prst="rect">
                      <a:avLst/>
                    </a:prstGeom>
                    <a:noFill/>
                  </pic:spPr>
                </pic:pic>
              </a:graphicData>
            </a:graphic>
          </wp:inline>
        </w:drawing>
      </w:r>
    </w:p>
    <w:p w:rsidR="001759CF" w:rsidRDefault="001759CF" w:rsidP="008319D1">
      <w:pPr>
        <w:pStyle w:val="western"/>
        <w:spacing w:after="0" w:line="240" w:lineRule="auto"/>
        <w:jc w:val="center"/>
      </w:pPr>
    </w:p>
    <w:p w:rsidR="008319D1" w:rsidRPr="008319D1" w:rsidRDefault="008319D1" w:rsidP="008319D1">
      <w:pPr>
        <w:spacing w:after="0" w:line="240" w:lineRule="auto"/>
        <w:jc w:val="both"/>
        <w:rPr>
          <w:rFonts w:ascii="Times New Roman" w:eastAsia="Calibri" w:hAnsi="Times New Roman" w:cs="Times New Roman"/>
          <w:sz w:val="24"/>
          <w:szCs w:val="24"/>
        </w:rPr>
      </w:pPr>
      <w:r w:rsidRPr="008319D1">
        <w:rPr>
          <w:rFonts w:ascii="Times New Roman" w:eastAsia="Calibri" w:hAnsi="Times New Roman" w:cs="Times New Roman"/>
          <w:sz w:val="24"/>
          <w:szCs w:val="24"/>
        </w:rPr>
        <w:t xml:space="preserve">     Вторая значительная составляющая доходной части бюджета, доля которой 59,0 % - это безвозмездные поступления.</w:t>
      </w:r>
    </w:p>
    <w:p w:rsidR="008319D1" w:rsidRPr="008319D1" w:rsidRDefault="008319D1" w:rsidP="008319D1">
      <w:pPr>
        <w:spacing w:after="0" w:line="240" w:lineRule="auto"/>
        <w:jc w:val="both"/>
        <w:rPr>
          <w:rFonts w:ascii="Times New Roman" w:eastAsia="Calibri" w:hAnsi="Times New Roman" w:cs="Times New Roman"/>
          <w:sz w:val="24"/>
          <w:szCs w:val="24"/>
        </w:rPr>
      </w:pPr>
      <w:r w:rsidRPr="008319D1">
        <w:rPr>
          <w:rFonts w:ascii="Times New Roman" w:eastAsia="Calibri" w:hAnsi="Times New Roman" w:cs="Times New Roman"/>
          <w:sz w:val="24"/>
          <w:szCs w:val="24"/>
        </w:rPr>
        <w:t xml:space="preserve">        Межбюджетные трансферты из вышестоящих бюджетов поступили в отчетном году в виде:</w:t>
      </w:r>
    </w:p>
    <w:p w:rsidR="008319D1" w:rsidRPr="008319D1" w:rsidRDefault="008319D1" w:rsidP="008319D1">
      <w:pPr>
        <w:spacing w:after="0" w:line="240" w:lineRule="auto"/>
        <w:ind w:firstLine="709"/>
        <w:jc w:val="both"/>
        <w:rPr>
          <w:rFonts w:ascii="Times New Roman" w:eastAsia="Calibri" w:hAnsi="Times New Roman" w:cs="Times New Roman"/>
          <w:i/>
          <w:sz w:val="24"/>
          <w:szCs w:val="24"/>
        </w:rPr>
      </w:pPr>
      <w:r w:rsidRPr="008319D1">
        <w:rPr>
          <w:rFonts w:ascii="Times New Roman" w:eastAsia="Calibri" w:hAnsi="Times New Roman" w:cs="Times New Roman"/>
          <w:sz w:val="24"/>
          <w:szCs w:val="24"/>
        </w:rPr>
        <w:t xml:space="preserve">- </w:t>
      </w:r>
      <w:r w:rsidRPr="008319D1">
        <w:rPr>
          <w:rFonts w:ascii="Times New Roman" w:eastAsia="Calibri" w:hAnsi="Times New Roman" w:cs="Times New Roman"/>
          <w:b/>
          <w:sz w:val="24"/>
          <w:szCs w:val="24"/>
        </w:rPr>
        <w:t>дотаций</w:t>
      </w:r>
      <w:r w:rsidRPr="008319D1">
        <w:rPr>
          <w:rFonts w:ascii="Times New Roman" w:eastAsia="Calibri" w:hAnsi="Times New Roman" w:cs="Times New Roman"/>
          <w:sz w:val="24"/>
          <w:szCs w:val="24"/>
        </w:rPr>
        <w:t xml:space="preserve"> для решения отдельных вопросов местного значения на сумму 43,6 млн. рублей</w:t>
      </w:r>
      <w:r w:rsidR="00ED099B">
        <w:rPr>
          <w:rFonts w:ascii="Times New Roman" w:eastAsia="Calibri" w:hAnsi="Times New Roman" w:cs="Times New Roman"/>
          <w:sz w:val="24"/>
          <w:szCs w:val="24"/>
        </w:rPr>
        <w:t>.</w:t>
      </w:r>
    </w:p>
    <w:p w:rsidR="00ED099B" w:rsidRDefault="008319D1" w:rsidP="008319D1">
      <w:pPr>
        <w:spacing w:after="0" w:line="240" w:lineRule="auto"/>
        <w:ind w:firstLine="709"/>
        <w:jc w:val="both"/>
        <w:rPr>
          <w:rFonts w:ascii="Times New Roman" w:eastAsia="Calibri" w:hAnsi="Times New Roman" w:cs="Times New Roman"/>
          <w:sz w:val="24"/>
          <w:szCs w:val="24"/>
        </w:rPr>
      </w:pPr>
      <w:r w:rsidRPr="008319D1">
        <w:rPr>
          <w:rFonts w:ascii="Times New Roman" w:eastAsia="Calibri" w:hAnsi="Times New Roman" w:cs="Times New Roman"/>
          <w:b/>
          <w:sz w:val="24"/>
          <w:szCs w:val="24"/>
        </w:rPr>
        <w:t>- субсидий в</w:t>
      </w:r>
      <w:r w:rsidR="00ED099B">
        <w:rPr>
          <w:rFonts w:ascii="Times New Roman" w:eastAsia="Calibri" w:hAnsi="Times New Roman" w:cs="Times New Roman"/>
          <w:sz w:val="24"/>
          <w:szCs w:val="24"/>
        </w:rPr>
        <w:t xml:space="preserve"> сумме 183,4 млн. рублей;</w:t>
      </w:r>
    </w:p>
    <w:p w:rsidR="008319D1" w:rsidRPr="008319D1" w:rsidRDefault="008319D1" w:rsidP="008319D1">
      <w:pPr>
        <w:spacing w:after="0" w:line="240" w:lineRule="auto"/>
        <w:ind w:firstLine="709"/>
        <w:jc w:val="both"/>
        <w:rPr>
          <w:rFonts w:ascii="Times New Roman" w:eastAsia="Calibri" w:hAnsi="Times New Roman" w:cs="Times New Roman"/>
          <w:sz w:val="24"/>
          <w:szCs w:val="24"/>
        </w:rPr>
      </w:pPr>
      <w:r w:rsidRPr="008319D1">
        <w:rPr>
          <w:rFonts w:ascii="Times New Roman" w:eastAsia="Calibri" w:hAnsi="Times New Roman" w:cs="Times New Roman"/>
          <w:sz w:val="24"/>
          <w:szCs w:val="24"/>
        </w:rPr>
        <w:t xml:space="preserve">- </w:t>
      </w:r>
      <w:r w:rsidRPr="008319D1">
        <w:rPr>
          <w:rFonts w:ascii="Times New Roman" w:eastAsia="Calibri" w:hAnsi="Times New Roman" w:cs="Times New Roman"/>
          <w:b/>
          <w:sz w:val="24"/>
          <w:szCs w:val="24"/>
        </w:rPr>
        <w:t xml:space="preserve">субвенций на выполнение переданных государственных полномочий </w:t>
      </w:r>
      <w:r w:rsidRPr="008319D1">
        <w:rPr>
          <w:rFonts w:ascii="Times New Roman" w:eastAsia="Calibri" w:hAnsi="Times New Roman" w:cs="Times New Roman"/>
          <w:sz w:val="24"/>
          <w:szCs w:val="24"/>
        </w:rPr>
        <w:t>в сумме 720,9 млн. рублей;</w:t>
      </w:r>
    </w:p>
    <w:p w:rsidR="008319D1" w:rsidRPr="008319D1" w:rsidRDefault="008319D1" w:rsidP="008319D1">
      <w:pPr>
        <w:spacing w:after="0" w:line="240" w:lineRule="auto"/>
        <w:ind w:firstLine="709"/>
        <w:jc w:val="both"/>
        <w:rPr>
          <w:rFonts w:ascii="Times New Roman" w:eastAsia="Calibri" w:hAnsi="Times New Roman" w:cs="Times New Roman"/>
          <w:sz w:val="24"/>
          <w:szCs w:val="24"/>
        </w:rPr>
      </w:pPr>
      <w:r w:rsidRPr="008319D1">
        <w:rPr>
          <w:rFonts w:ascii="Times New Roman" w:eastAsia="Calibri" w:hAnsi="Times New Roman" w:cs="Times New Roman"/>
          <w:sz w:val="24"/>
          <w:szCs w:val="24"/>
        </w:rPr>
        <w:t xml:space="preserve">- </w:t>
      </w:r>
      <w:r w:rsidRPr="008319D1">
        <w:rPr>
          <w:rFonts w:ascii="Times New Roman" w:eastAsia="Calibri" w:hAnsi="Times New Roman" w:cs="Times New Roman"/>
          <w:b/>
          <w:sz w:val="24"/>
          <w:szCs w:val="24"/>
        </w:rPr>
        <w:t>иных межбюджетных трансфертов</w:t>
      </w:r>
      <w:r w:rsidRPr="008319D1">
        <w:rPr>
          <w:rFonts w:ascii="Times New Roman" w:eastAsia="Calibri" w:hAnsi="Times New Roman" w:cs="Times New Roman"/>
          <w:sz w:val="24"/>
          <w:szCs w:val="24"/>
        </w:rPr>
        <w:t xml:space="preserve"> в сумме 105,0 млн. рублей;</w:t>
      </w:r>
    </w:p>
    <w:p w:rsidR="008319D1" w:rsidRPr="008319D1" w:rsidRDefault="008319D1" w:rsidP="008319D1">
      <w:pPr>
        <w:spacing w:after="0" w:line="240" w:lineRule="auto"/>
        <w:ind w:firstLine="709"/>
        <w:jc w:val="both"/>
        <w:rPr>
          <w:rFonts w:ascii="Times New Roman" w:eastAsia="Calibri" w:hAnsi="Times New Roman" w:cs="Times New Roman"/>
          <w:sz w:val="24"/>
          <w:szCs w:val="24"/>
        </w:rPr>
      </w:pPr>
      <w:r w:rsidRPr="008319D1">
        <w:rPr>
          <w:rFonts w:ascii="Times New Roman" w:eastAsia="Calibri" w:hAnsi="Times New Roman" w:cs="Times New Roman"/>
          <w:sz w:val="24"/>
          <w:szCs w:val="24"/>
        </w:rPr>
        <w:t xml:space="preserve">- </w:t>
      </w:r>
      <w:r w:rsidRPr="008319D1">
        <w:rPr>
          <w:rFonts w:ascii="Times New Roman" w:eastAsia="Calibri" w:hAnsi="Times New Roman" w:cs="Times New Roman"/>
          <w:b/>
          <w:sz w:val="24"/>
          <w:szCs w:val="24"/>
        </w:rPr>
        <w:t>прочие безвозмездные</w:t>
      </w:r>
      <w:r w:rsidRPr="008319D1">
        <w:rPr>
          <w:rFonts w:ascii="Times New Roman" w:eastAsia="Calibri" w:hAnsi="Times New Roman" w:cs="Times New Roman"/>
          <w:sz w:val="24"/>
          <w:szCs w:val="24"/>
        </w:rPr>
        <w:t xml:space="preserve"> поступления в виде пожертвований составили в сумме 576,4 тыс. рублей.</w:t>
      </w:r>
    </w:p>
    <w:p w:rsidR="008319D1" w:rsidRDefault="008319D1" w:rsidP="008319D1">
      <w:pPr>
        <w:spacing w:after="0" w:line="240" w:lineRule="auto"/>
        <w:ind w:firstLine="709"/>
        <w:jc w:val="both"/>
        <w:rPr>
          <w:rFonts w:ascii="Times New Roman" w:eastAsia="Calibri" w:hAnsi="Times New Roman" w:cs="Times New Roman"/>
          <w:sz w:val="24"/>
          <w:szCs w:val="24"/>
        </w:rPr>
      </w:pPr>
      <w:r w:rsidRPr="008319D1">
        <w:rPr>
          <w:rFonts w:ascii="Times New Roman" w:eastAsia="Calibri" w:hAnsi="Times New Roman" w:cs="Times New Roman"/>
          <w:sz w:val="24"/>
          <w:szCs w:val="24"/>
        </w:rPr>
        <w:t>В 2020 году администрация городского округа продолжила принимать участие в программах областного и федерального значения, тем самым привлекла на территорию городского округа дополнительные бюджетные средства в сумме 187,5 млн. рублей, при этом доля средств местного бюджета составила 11,4 млн. рублей.</w:t>
      </w:r>
    </w:p>
    <w:p w:rsidR="004157C5" w:rsidRPr="00A3444C" w:rsidRDefault="004157C5" w:rsidP="004157C5">
      <w:pPr>
        <w:pStyle w:val="western"/>
        <w:spacing w:after="0" w:line="240" w:lineRule="auto"/>
        <w:jc w:val="center"/>
        <w:rPr>
          <w:b/>
          <w:bCs/>
          <w:sz w:val="28"/>
          <w:szCs w:val="28"/>
        </w:rPr>
      </w:pPr>
      <w:r w:rsidRPr="00A3444C">
        <w:rPr>
          <w:b/>
          <w:bCs/>
          <w:sz w:val="28"/>
          <w:szCs w:val="28"/>
        </w:rPr>
        <w:t>Отраслевая структура расходов бюджета городского округа</w:t>
      </w:r>
    </w:p>
    <w:p w:rsidR="004157C5" w:rsidRDefault="004157C5" w:rsidP="004157C5">
      <w:pPr>
        <w:pStyle w:val="western"/>
        <w:spacing w:after="0" w:line="240" w:lineRule="auto"/>
        <w:jc w:val="center"/>
      </w:pPr>
      <w:r>
        <w:rPr>
          <w:noProof/>
        </w:rPr>
        <w:drawing>
          <wp:inline distT="0" distB="0" distL="0" distR="0" wp14:anchorId="2B723D0B">
            <wp:extent cx="3962219" cy="29718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3243" cy="2980068"/>
                    </a:xfrm>
                    <a:prstGeom prst="rect">
                      <a:avLst/>
                    </a:prstGeom>
                    <a:noFill/>
                  </pic:spPr>
                </pic:pic>
              </a:graphicData>
            </a:graphic>
          </wp:inline>
        </w:drawing>
      </w:r>
    </w:p>
    <w:p w:rsidR="001759CF" w:rsidRDefault="001759CF" w:rsidP="004157C5">
      <w:pPr>
        <w:pStyle w:val="western"/>
        <w:spacing w:after="0" w:line="240" w:lineRule="auto"/>
        <w:jc w:val="center"/>
      </w:pPr>
    </w:p>
    <w:p w:rsidR="004157C5" w:rsidRPr="004157C5" w:rsidRDefault="004157C5" w:rsidP="004157C5">
      <w:pPr>
        <w:spacing w:after="0" w:line="240" w:lineRule="auto"/>
        <w:ind w:firstLine="709"/>
        <w:jc w:val="both"/>
        <w:rPr>
          <w:rFonts w:ascii="Times New Roman" w:eastAsia="Calibri" w:hAnsi="Times New Roman" w:cs="Times New Roman"/>
          <w:sz w:val="24"/>
          <w:szCs w:val="24"/>
        </w:rPr>
      </w:pPr>
      <w:r w:rsidRPr="004157C5">
        <w:rPr>
          <w:rFonts w:ascii="Times New Roman" w:eastAsia="Calibri" w:hAnsi="Times New Roman" w:cs="Times New Roman"/>
          <w:sz w:val="24"/>
          <w:szCs w:val="24"/>
        </w:rPr>
        <w:t>Запланированный объем расходов городского округа, равный 1946,5 млн. рублей,  выполнен в сумме 1821,9 млн. рублей. Бюджет в 2020 году исполнялся, как по программным мероприятиям, так и непрограммным расходам.</w:t>
      </w:r>
    </w:p>
    <w:p w:rsidR="004157C5" w:rsidRDefault="004157C5" w:rsidP="004157C5">
      <w:pPr>
        <w:spacing w:after="0" w:line="240" w:lineRule="auto"/>
        <w:ind w:firstLine="709"/>
        <w:jc w:val="both"/>
        <w:rPr>
          <w:rFonts w:ascii="Times New Roman" w:eastAsia="Calibri" w:hAnsi="Times New Roman" w:cs="Times New Roman"/>
          <w:sz w:val="24"/>
          <w:szCs w:val="24"/>
        </w:rPr>
      </w:pPr>
      <w:r w:rsidRPr="004157C5">
        <w:rPr>
          <w:rFonts w:ascii="Times New Roman" w:eastAsia="Calibri" w:hAnsi="Times New Roman" w:cs="Times New Roman"/>
          <w:sz w:val="24"/>
          <w:szCs w:val="24"/>
        </w:rPr>
        <w:t xml:space="preserve">Наибольшую долю, почти 54,0% в общем объеме расходов занимают расходы на образование, с учетом передаваемых государственных полномочий по организации образовательного процесса объем финансовых средств, направленных на отрасль, составил 978,7 млн. рублей.  </w:t>
      </w:r>
    </w:p>
    <w:p w:rsidR="00F853C3" w:rsidRDefault="00F853C3" w:rsidP="004157C5">
      <w:pPr>
        <w:spacing w:after="0" w:line="240" w:lineRule="auto"/>
        <w:ind w:firstLine="709"/>
        <w:jc w:val="both"/>
        <w:rPr>
          <w:rFonts w:ascii="Times New Roman" w:eastAsia="Calibri" w:hAnsi="Times New Roman" w:cs="Times New Roman"/>
          <w:sz w:val="24"/>
          <w:szCs w:val="24"/>
        </w:rPr>
      </w:pPr>
    </w:p>
    <w:p w:rsidR="001759CF" w:rsidRDefault="001759CF" w:rsidP="004157C5">
      <w:pPr>
        <w:spacing w:after="0" w:line="240" w:lineRule="auto"/>
        <w:ind w:firstLine="709"/>
        <w:jc w:val="both"/>
        <w:rPr>
          <w:rFonts w:ascii="Times New Roman" w:eastAsia="Calibri" w:hAnsi="Times New Roman" w:cs="Times New Roman"/>
          <w:sz w:val="24"/>
          <w:szCs w:val="24"/>
        </w:rPr>
      </w:pPr>
    </w:p>
    <w:p w:rsidR="00ED099B" w:rsidRDefault="00ED099B" w:rsidP="004157C5">
      <w:pPr>
        <w:spacing w:after="0" w:line="240" w:lineRule="auto"/>
        <w:ind w:firstLine="709"/>
        <w:jc w:val="both"/>
        <w:rPr>
          <w:rFonts w:ascii="Times New Roman" w:eastAsia="Calibri" w:hAnsi="Times New Roman" w:cs="Times New Roman"/>
          <w:sz w:val="24"/>
          <w:szCs w:val="24"/>
        </w:rPr>
      </w:pPr>
    </w:p>
    <w:p w:rsidR="00ED099B" w:rsidRDefault="00ED099B" w:rsidP="004157C5">
      <w:pPr>
        <w:spacing w:after="0" w:line="240" w:lineRule="auto"/>
        <w:ind w:firstLine="709"/>
        <w:jc w:val="both"/>
        <w:rPr>
          <w:rFonts w:ascii="Times New Roman" w:eastAsia="Calibri" w:hAnsi="Times New Roman" w:cs="Times New Roman"/>
          <w:sz w:val="24"/>
          <w:szCs w:val="24"/>
        </w:rPr>
      </w:pPr>
    </w:p>
    <w:p w:rsidR="00ED099B" w:rsidRDefault="00ED099B" w:rsidP="004157C5">
      <w:pPr>
        <w:spacing w:after="0" w:line="240" w:lineRule="auto"/>
        <w:ind w:firstLine="709"/>
        <w:jc w:val="both"/>
        <w:rPr>
          <w:rFonts w:ascii="Times New Roman" w:eastAsia="Calibri" w:hAnsi="Times New Roman" w:cs="Times New Roman"/>
          <w:sz w:val="24"/>
          <w:szCs w:val="24"/>
        </w:rPr>
      </w:pPr>
    </w:p>
    <w:p w:rsidR="00ED099B" w:rsidRDefault="00ED099B" w:rsidP="004157C5">
      <w:pPr>
        <w:spacing w:after="0" w:line="240" w:lineRule="auto"/>
        <w:ind w:firstLine="709"/>
        <w:jc w:val="both"/>
        <w:rPr>
          <w:rFonts w:ascii="Times New Roman" w:eastAsia="Calibri" w:hAnsi="Times New Roman" w:cs="Times New Roman"/>
          <w:sz w:val="24"/>
          <w:szCs w:val="24"/>
        </w:rPr>
      </w:pPr>
    </w:p>
    <w:p w:rsidR="00ED099B" w:rsidRDefault="00ED099B" w:rsidP="004157C5">
      <w:pPr>
        <w:spacing w:after="0" w:line="240" w:lineRule="auto"/>
        <w:ind w:firstLine="709"/>
        <w:jc w:val="both"/>
        <w:rPr>
          <w:rFonts w:ascii="Times New Roman" w:eastAsia="Calibri" w:hAnsi="Times New Roman" w:cs="Times New Roman"/>
          <w:sz w:val="24"/>
          <w:szCs w:val="24"/>
        </w:rPr>
      </w:pPr>
    </w:p>
    <w:p w:rsidR="00ED099B" w:rsidRDefault="00ED099B" w:rsidP="004157C5">
      <w:pPr>
        <w:spacing w:after="0" w:line="240" w:lineRule="auto"/>
        <w:ind w:firstLine="709"/>
        <w:jc w:val="both"/>
        <w:rPr>
          <w:rFonts w:ascii="Times New Roman" w:eastAsia="Calibri" w:hAnsi="Times New Roman" w:cs="Times New Roman"/>
          <w:sz w:val="24"/>
          <w:szCs w:val="24"/>
        </w:rPr>
      </w:pPr>
    </w:p>
    <w:p w:rsidR="00F853C3" w:rsidRDefault="00F853C3" w:rsidP="00F853C3">
      <w:pPr>
        <w:spacing w:after="0" w:line="240" w:lineRule="auto"/>
        <w:jc w:val="center"/>
        <w:rPr>
          <w:rFonts w:ascii="Times New Roman" w:eastAsia="Calibri" w:hAnsi="Times New Roman" w:cs="Times New Roman"/>
          <w:b/>
          <w:sz w:val="28"/>
          <w:szCs w:val="28"/>
        </w:rPr>
      </w:pPr>
      <w:r w:rsidRPr="00F853C3">
        <w:rPr>
          <w:rFonts w:ascii="Times New Roman" w:eastAsia="Calibri" w:hAnsi="Times New Roman" w:cs="Times New Roman"/>
          <w:b/>
          <w:sz w:val="28"/>
          <w:szCs w:val="28"/>
        </w:rPr>
        <w:lastRenderedPageBreak/>
        <w:t xml:space="preserve">Структура расходов в </w:t>
      </w:r>
      <w:r w:rsidRPr="00F853C3">
        <w:rPr>
          <w:rFonts w:ascii="Times New Roman" w:eastAsia="Calibri" w:hAnsi="Times New Roman" w:cs="Times New Roman"/>
          <w:b/>
          <w:color w:val="000000"/>
          <w:sz w:val="28"/>
          <w:szCs w:val="28"/>
        </w:rPr>
        <w:t xml:space="preserve">разрезе </w:t>
      </w:r>
      <w:r w:rsidRPr="00F853C3">
        <w:rPr>
          <w:rFonts w:ascii="Times New Roman" w:eastAsia="Calibri" w:hAnsi="Times New Roman" w:cs="Times New Roman"/>
          <w:b/>
          <w:sz w:val="28"/>
          <w:szCs w:val="28"/>
        </w:rPr>
        <w:t>статей классификации операций сект</w:t>
      </w:r>
      <w:r w:rsidR="00A3444C">
        <w:rPr>
          <w:rFonts w:ascii="Times New Roman" w:eastAsia="Calibri" w:hAnsi="Times New Roman" w:cs="Times New Roman"/>
          <w:b/>
          <w:sz w:val="28"/>
          <w:szCs w:val="28"/>
        </w:rPr>
        <w:t>ора государственного управления</w:t>
      </w:r>
    </w:p>
    <w:p w:rsidR="001759CF" w:rsidRDefault="001759CF" w:rsidP="00F853C3">
      <w:pPr>
        <w:spacing w:after="0" w:line="240" w:lineRule="auto"/>
        <w:jc w:val="center"/>
        <w:rPr>
          <w:rFonts w:ascii="Times New Roman" w:eastAsia="Calibri" w:hAnsi="Times New Roman" w:cs="Times New Roman"/>
          <w:b/>
          <w:sz w:val="28"/>
          <w:szCs w:val="28"/>
        </w:rPr>
      </w:pPr>
    </w:p>
    <w:p w:rsidR="00F853C3" w:rsidRDefault="00F853C3" w:rsidP="00F853C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457788D5">
            <wp:extent cx="3835221" cy="2876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6110" cy="2877217"/>
                    </a:xfrm>
                    <a:prstGeom prst="rect">
                      <a:avLst/>
                    </a:prstGeom>
                    <a:noFill/>
                  </pic:spPr>
                </pic:pic>
              </a:graphicData>
            </a:graphic>
          </wp:inline>
        </w:drawing>
      </w:r>
    </w:p>
    <w:p w:rsidR="00F853C3" w:rsidRPr="00F853C3" w:rsidRDefault="00F853C3" w:rsidP="00F853C3">
      <w:pPr>
        <w:spacing w:after="0" w:line="240" w:lineRule="auto"/>
        <w:jc w:val="center"/>
        <w:rPr>
          <w:rFonts w:ascii="Times New Roman" w:eastAsia="Calibri" w:hAnsi="Times New Roman" w:cs="Times New Roman"/>
          <w:b/>
          <w:sz w:val="28"/>
          <w:szCs w:val="28"/>
        </w:rPr>
      </w:pPr>
    </w:p>
    <w:p w:rsidR="00F853C3" w:rsidRPr="00F853C3" w:rsidRDefault="00F853C3" w:rsidP="00F853C3">
      <w:pPr>
        <w:autoSpaceDE w:val="0"/>
        <w:autoSpaceDN w:val="0"/>
        <w:adjustRightInd w:val="0"/>
        <w:spacing w:after="0" w:line="240" w:lineRule="auto"/>
        <w:ind w:firstLine="851"/>
        <w:jc w:val="both"/>
        <w:rPr>
          <w:rFonts w:ascii="Times New Roman" w:eastAsia="Calibri" w:hAnsi="Times New Roman" w:cs="Times New Roman"/>
          <w:sz w:val="24"/>
          <w:szCs w:val="24"/>
        </w:rPr>
      </w:pPr>
      <w:r w:rsidRPr="00F853C3">
        <w:rPr>
          <w:rFonts w:ascii="Times New Roman" w:eastAsia="Calibri" w:hAnsi="Times New Roman" w:cs="Times New Roman"/>
          <w:sz w:val="24"/>
          <w:szCs w:val="24"/>
        </w:rPr>
        <w:t>В разрезе статей классификации операций сектора государственного управления, бюджетные средства за отчетный финансовый год  расходовались:</w:t>
      </w:r>
    </w:p>
    <w:p w:rsidR="00F853C3" w:rsidRPr="00F853C3" w:rsidRDefault="00F853C3" w:rsidP="00F853C3">
      <w:pPr>
        <w:autoSpaceDE w:val="0"/>
        <w:autoSpaceDN w:val="0"/>
        <w:adjustRightInd w:val="0"/>
        <w:spacing w:after="0" w:line="240" w:lineRule="auto"/>
        <w:ind w:firstLine="851"/>
        <w:jc w:val="both"/>
        <w:rPr>
          <w:rFonts w:ascii="Times New Roman" w:eastAsia="Calibri" w:hAnsi="Times New Roman" w:cs="Times New Roman"/>
          <w:sz w:val="24"/>
          <w:szCs w:val="24"/>
        </w:rPr>
      </w:pPr>
      <w:r w:rsidRPr="00F853C3">
        <w:rPr>
          <w:rFonts w:ascii="Times New Roman" w:eastAsia="Calibri" w:hAnsi="Times New Roman" w:cs="Times New Roman"/>
          <w:sz w:val="24"/>
          <w:szCs w:val="24"/>
        </w:rPr>
        <w:t xml:space="preserve">- на оплату труда с начислениями – 1069,4 млн. рублей, </w:t>
      </w:r>
    </w:p>
    <w:p w:rsidR="00F853C3" w:rsidRPr="00F853C3" w:rsidRDefault="00F853C3" w:rsidP="00F853C3">
      <w:pPr>
        <w:autoSpaceDE w:val="0"/>
        <w:autoSpaceDN w:val="0"/>
        <w:adjustRightInd w:val="0"/>
        <w:spacing w:after="0" w:line="240" w:lineRule="auto"/>
        <w:ind w:firstLine="851"/>
        <w:jc w:val="both"/>
        <w:rPr>
          <w:rFonts w:ascii="Times New Roman" w:eastAsia="Calibri" w:hAnsi="Times New Roman" w:cs="Times New Roman"/>
          <w:sz w:val="24"/>
          <w:szCs w:val="24"/>
        </w:rPr>
      </w:pPr>
      <w:r w:rsidRPr="00F853C3">
        <w:rPr>
          <w:rFonts w:ascii="Times New Roman" w:eastAsia="Calibri" w:hAnsi="Times New Roman" w:cs="Times New Roman"/>
          <w:sz w:val="24"/>
          <w:szCs w:val="24"/>
        </w:rPr>
        <w:t xml:space="preserve">- оплату услуг связи и коммунальных услуг – 171,4 млн. рублей, </w:t>
      </w:r>
    </w:p>
    <w:p w:rsidR="00F853C3" w:rsidRPr="00F853C3" w:rsidRDefault="00F853C3" w:rsidP="00F853C3">
      <w:pPr>
        <w:autoSpaceDE w:val="0"/>
        <w:autoSpaceDN w:val="0"/>
        <w:adjustRightInd w:val="0"/>
        <w:spacing w:after="0" w:line="240" w:lineRule="auto"/>
        <w:ind w:firstLine="851"/>
        <w:jc w:val="both"/>
        <w:rPr>
          <w:rFonts w:ascii="Times New Roman" w:eastAsia="Calibri" w:hAnsi="Times New Roman" w:cs="Times New Roman"/>
          <w:sz w:val="24"/>
          <w:szCs w:val="24"/>
        </w:rPr>
      </w:pPr>
      <w:r w:rsidRPr="00F853C3">
        <w:rPr>
          <w:rFonts w:ascii="Times New Roman" w:eastAsia="Calibri" w:hAnsi="Times New Roman" w:cs="Times New Roman"/>
          <w:sz w:val="24"/>
          <w:szCs w:val="24"/>
        </w:rPr>
        <w:t>- на содержание муниципального имущества – 58,4 млн. рублей,</w:t>
      </w:r>
    </w:p>
    <w:p w:rsidR="00F853C3" w:rsidRPr="00F853C3" w:rsidRDefault="00F853C3" w:rsidP="00F853C3">
      <w:pPr>
        <w:autoSpaceDE w:val="0"/>
        <w:autoSpaceDN w:val="0"/>
        <w:adjustRightInd w:val="0"/>
        <w:spacing w:after="0" w:line="240" w:lineRule="auto"/>
        <w:ind w:firstLine="851"/>
        <w:jc w:val="both"/>
        <w:rPr>
          <w:rFonts w:ascii="Times New Roman" w:eastAsia="Calibri" w:hAnsi="Times New Roman" w:cs="Times New Roman"/>
          <w:sz w:val="24"/>
          <w:szCs w:val="24"/>
        </w:rPr>
      </w:pPr>
      <w:r w:rsidRPr="00F853C3">
        <w:rPr>
          <w:rFonts w:ascii="Times New Roman" w:eastAsia="Calibri" w:hAnsi="Times New Roman" w:cs="Times New Roman"/>
          <w:sz w:val="24"/>
          <w:szCs w:val="24"/>
        </w:rPr>
        <w:t xml:space="preserve">- социальные выплаты населению – 82,3 млн. рублей, </w:t>
      </w:r>
    </w:p>
    <w:p w:rsidR="00F853C3" w:rsidRPr="00F853C3" w:rsidRDefault="00F853C3" w:rsidP="00F853C3">
      <w:pPr>
        <w:autoSpaceDE w:val="0"/>
        <w:autoSpaceDN w:val="0"/>
        <w:adjustRightInd w:val="0"/>
        <w:spacing w:after="0" w:line="240" w:lineRule="auto"/>
        <w:ind w:firstLine="851"/>
        <w:jc w:val="both"/>
        <w:rPr>
          <w:rFonts w:ascii="Times New Roman" w:eastAsia="Calibri" w:hAnsi="Times New Roman" w:cs="Times New Roman"/>
          <w:sz w:val="24"/>
          <w:szCs w:val="24"/>
        </w:rPr>
      </w:pPr>
      <w:r w:rsidRPr="00F853C3">
        <w:rPr>
          <w:rFonts w:ascii="Times New Roman" w:eastAsia="Calibri" w:hAnsi="Times New Roman" w:cs="Times New Roman"/>
          <w:sz w:val="24"/>
          <w:szCs w:val="24"/>
        </w:rPr>
        <w:t xml:space="preserve">- приобретение основных средств и материальных запасов, а также на оплату налогов. </w:t>
      </w:r>
    </w:p>
    <w:p w:rsidR="00F853C3" w:rsidRDefault="00F853C3" w:rsidP="00F853C3">
      <w:pPr>
        <w:spacing w:after="0" w:line="240" w:lineRule="auto"/>
        <w:ind w:firstLine="709"/>
        <w:jc w:val="both"/>
        <w:rPr>
          <w:rFonts w:ascii="Times New Roman" w:eastAsia="Calibri" w:hAnsi="Times New Roman" w:cs="Times New Roman"/>
          <w:sz w:val="24"/>
          <w:szCs w:val="24"/>
        </w:rPr>
      </w:pPr>
      <w:r w:rsidRPr="00F853C3">
        <w:rPr>
          <w:rFonts w:ascii="Times New Roman" w:eastAsia="Calibri" w:hAnsi="Times New Roman" w:cs="Times New Roman"/>
          <w:sz w:val="24"/>
          <w:szCs w:val="24"/>
        </w:rPr>
        <w:t>На социальную сферу городского округа были направлены финансовые средства в объеме 1 260,9 млн. рублей, из них в рамках муниципальных программ было освоено 180,4 млн. рублей.</w:t>
      </w:r>
    </w:p>
    <w:p w:rsidR="001759CF" w:rsidRDefault="001759CF" w:rsidP="00F853C3">
      <w:pPr>
        <w:spacing w:after="0" w:line="240" w:lineRule="auto"/>
        <w:ind w:firstLine="709"/>
        <w:jc w:val="both"/>
        <w:rPr>
          <w:rFonts w:ascii="Times New Roman" w:eastAsia="Calibri" w:hAnsi="Times New Roman" w:cs="Times New Roman"/>
          <w:sz w:val="24"/>
          <w:szCs w:val="24"/>
        </w:rPr>
      </w:pPr>
    </w:p>
    <w:p w:rsidR="001759CF" w:rsidRDefault="001759CF" w:rsidP="001759CF">
      <w:pPr>
        <w:spacing w:after="0" w:line="240" w:lineRule="auto"/>
        <w:ind w:firstLine="709"/>
        <w:jc w:val="center"/>
        <w:rPr>
          <w:rFonts w:ascii="Times New Roman" w:eastAsia="Calibri" w:hAnsi="Times New Roman" w:cs="Times New Roman"/>
          <w:b/>
          <w:sz w:val="28"/>
          <w:szCs w:val="28"/>
        </w:rPr>
      </w:pPr>
      <w:r w:rsidRPr="001759CF">
        <w:rPr>
          <w:rFonts w:ascii="Times New Roman" w:eastAsia="Calibri" w:hAnsi="Times New Roman" w:cs="Times New Roman"/>
          <w:b/>
          <w:sz w:val="28"/>
          <w:szCs w:val="28"/>
        </w:rPr>
        <w:t>Укрепление материал</w:t>
      </w:r>
      <w:r w:rsidR="00A3444C">
        <w:rPr>
          <w:rFonts w:ascii="Times New Roman" w:eastAsia="Calibri" w:hAnsi="Times New Roman" w:cs="Times New Roman"/>
          <w:b/>
          <w:sz w:val="28"/>
          <w:szCs w:val="28"/>
        </w:rPr>
        <w:t>ьно-технической базы учреждений</w:t>
      </w:r>
    </w:p>
    <w:p w:rsidR="001759CF" w:rsidRPr="001759CF" w:rsidRDefault="001759CF" w:rsidP="001759CF">
      <w:pPr>
        <w:spacing w:after="0" w:line="240" w:lineRule="auto"/>
        <w:ind w:firstLine="709"/>
        <w:jc w:val="center"/>
        <w:rPr>
          <w:rFonts w:ascii="Times New Roman" w:eastAsia="Calibri" w:hAnsi="Times New Roman" w:cs="Times New Roman"/>
          <w:b/>
          <w:sz w:val="28"/>
          <w:szCs w:val="28"/>
        </w:rPr>
      </w:pPr>
    </w:p>
    <w:p w:rsidR="001759CF" w:rsidRDefault="001759CF" w:rsidP="001759CF">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6B4CBFBF">
            <wp:extent cx="4067175" cy="305052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4153" cy="3055756"/>
                    </a:xfrm>
                    <a:prstGeom prst="rect">
                      <a:avLst/>
                    </a:prstGeom>
                    <a:noFill/>
                  </pic:spPr>
                </pic:pic>
              </a:graphicData>
            </a:graphic>
          </wp:inline>
        </w:drawing>
      </w:r>
    </w:p>
    <w:p w:rsidR="00766E56" w:rsidRPr="00F853C3" w:rsidRDefault="00766E56" w:rsidP="001759CF">
      <w:pPr>
        <w:spacing w:after="0" w:line="240" w:lineRule="auto"/>
        <w:ind w:firstLine="709"/>
        <w:jc w:val="center"/>
        <w:rPr>
          <w:rFonts w:ascii="Times New Roman" w:eastAsia="Calibri" w:hAnsi="Times New Roman" w:cs="Times New Roman"/>
          <w:sz w:val="24"/>
          <w:szCs w:val="24"/>
        </w:rPr>
      </w:pPr>
    </w:p>
    <w:p w:rsidR="001759CF" w:rsidRPr="001759CF" w:rsidRDefault="001759CF" w:rsidP="001759CF">
      <w:pPr>
        <w:spacing w:after="0" w:line="240" w:lineRule="auto"/>
        <w:ind w:firstLine="709"/>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 xml:space="preserve">Особый приоритет отдавался укреплению материально-технической базы муниципальных учреждений, а также развитию дошкольного и общего образования детей. </w:t>
      </w:r>
      <w:r w:rsidRPr="001759CF">
        <w:rPr>
          <w:rFonts w:ascii="Times New Roman" w:eastAsia="Calibri" w:hAnsi="Times New Roman" w:cs="Times New Roman"/>
          <w:sz w:val="24"/>
          <w:szCs w:val="24"/>
        </w:rPr>
        <w:lastRenderedPageBreak/>
        <w:t xml:space="preserve">Мероприятия выполнялись в рамках заключенных соглашений с органами исполнительной власти Волгоградской области. </w:t>
      </w:r>
    </w:p>
    <w:p w:rsidR="001759CF" w:rsidRPr="001759CF" w:rsidRDefault="001759CF" w:rsidP="001759CF">
      <w:pPr>
        <w:spacing w:after="0" w:line="240" w:lineRule="auto"/>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 xml:space="preserve">       На все мероприятия было направлено 39,8 млн. рублей, из них доля областных и федеральных средств составила 30,9 млн. рублей. </w:t>
      </w:r>
    </w:p>
    <w:p w:rsidR="001759CF" w:rsidRPr="001759CF" w:rsidRDefault="001759CF" w:rsidP="001759CF">
      <w:pPr>
        <w:spacing w:after="0" w:line="240" w:lineRule="auto"/>
        <w:ind w:firstLine="709"/>
        <w:jc w:val="both"/>
        <w:rPr>
          <w:rFonts w:ascii="Times New Roman" w:eastAsia="Calibri" w:hAnsi="Times New Roman" w:cs="Times New Roman"/>
          <w:i/>
          <w:sz w:val="24"/>
          <w:szCs w:val="24"/>
        </w:rPr>
      </w:pPr>
      <w:r w:rsidRPr="001759CF">
        <w:rPr>
          <w:rFonts w:ascii="Times New Roman" w:eastAsia="Calibri" w:hAnsi="Times New Roman" w:cs="Times New Roman"/>
          <w:sz w:val="24"/>
          <w:szCs w:val="24"/>
        </w:rPr>
        <w:t xml:space="preserve">В 2020 году в рамках национального проекта «Демография» было начато строительство детского сада на 220 мест по ул. Республиканская 46 а  </w:t>
      </w:r>
      <w:r w:rsidRPr="001759CF">
        <w:rPr>
          <w:rFonts w:ascii="Times New Roman" w:eastAsia="Calibri" w:hAnsi="Times New Roman" w:cs="Times New Roman"/>
          <w:i/>
          <w:sz w:val="24"/>
          <w:szCs w:val="24"/>
        </w:rPr>
        <w:t>(10,4 млн. рублей);</w:t>
      </w:r>
    </w:p>
    <w:p w:rsidR="001759CF" w:rsidRPr="001759CF" w:rsidRDefault="001759CF" w:rsidP="001759CF">
      <w:pPr>
        <w:spacing w:after="0" w:line="240" w:lineRule="auto"/>
        <w:ind w:firstLine="709"/>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проведены работы по перепрофилированию, приобретению оборудования и оснащения дошкольных групп в МКОУ «</w:t>
      </w:r>
      <w:proofErr w:type="spellStart"/>
      <w:r w:rsidRPr="001759CF">
        <w:rPr>
          <w:rFonts w:ascii="Times New Roman" w:eastAsia="Calibri" w:hAnsi="Times New Roman" w:cs="Times New Roman"/>
          <w:sz w:val="24"/>
          <w:szCs w:val="24"/>
        </w:rPr>
        <w:t>Большовская</w:t>
      </w:r>
      <w:proofErr w:type="spellEnd"/>
      <w:r w:rsidRPr="001759CF">
        <w:rPr>
          <w:rFonts w:ascii="Times New Roman" w:eastAsia="Calibri" w:hAnsi="Times New Roman" w:cs="Times New Roman"/>
          <w:sz w:val="24"/>
          <w:szCs w:val="24"/>
        </w:rPr>
        <w:t xml:space="preserve"> СШ» и МБДОУ «д/с Лукоморье» - 2,5 млн. рублей.</w:t>
      </w:r>
    </w:p>
    <w:p w:rsidR="001759CF" w:rsidRPr="001759CF" w:rsidRDefault="001759CF" w:rsidP="001759CF">
      <w:pPr>
        <w:spacing w:after="0" w:line="240" w:lineRule="auto"/>
        <w:ind w:firstLine="709"/>
        <w:jc w:val="both"/>
        <w:rPr>
          <w:rFonts w:ascii="Times New Roman" w:eastAsia="Calibri" w:hAnsi="Times New Roman" w:cs="Times New Roman"/>
          <w:i/>
          <w:sz w:val="24"/>
          <w:szCs w:val="24"/>
          <w:highlight w:val="cyan"/>
        </w:rPr>
      </w:pPr>
      <w:r w:rsidRPr="001759CF">
        <w:rPr>
          <w:rFonts w:ascii="Times New Roman" w:eastAsia="Calibri" w:hAnsi="Times New Roman" w:cs="Times New Roman"/>
          <w:sz w:val="24"/>
          <w:szCs w:val="24"/>
        </w:rPr>
        <w:t xml:space="preserve">Также, 2020 году была продолжена работа по замене оконных блоков в муниципальных образовательных учреждениях. </w:t>
      </w:r>
    </w:p>
    <w:p w:rsidR="001759CF" w:rsidRPr="001759CF" w:rsidRDefault="001759CF" w:rsidP="001759CF">
      <w:pPr>
        <w:spacing w:after="0" w:line="240" w:lineRule="auto"/>
        <w:ind w:firstLine="567"/>
        <w:jc w:val="both"/>
        <w:rPr>
          <w:rFonts w:ascii="Times New Roman" w:eastAsia="Calibri" w:hAnsi="Times New Roman" w:cs="Times New Roman"/>
          <w:i/>
          <w:sz w:val="24"/>
          <w:szCs w:val="24"/>
        </w:rPr>
      </w:pPr>
      <w:r w:rsidRPr="001759CF">
        <w:rPr>
          <w:rFonts w:ascii="Times New Roman" w:eastAsia="Calibri" w:hAnsi="Times New Roman" w:cs="Times New Roman"/>
          <w:sz w:val="24"/>
          <w:szCs w:val="24"/>
        </w:rPr>
        <w:t>В 14 учреждениях заменили 160 оконных блоков на сумму 3,4 млн. рублей.)</w:t>
      </w:r>
      <w:r w:rsidRPr="001759CF">
        <w:rPr>
          <w:rFonts w:ascii="Times New Roman" w:eastAsia="Calibri" w:hAnsi="Times New Roman" w:cs="Times New Roman"/>
          <w:i/>
          <w:sz w:val="24"/>
          <w:szCs w:val="24"/>
        </w:rPr>
        <w:t xml:space="preserve"> С 2016 года произведена замена 971 оконных блоков  на сумму 16,0 млн. рублей.</w:t>
      </w:r>
    </w:p>
    <w:p w:rsidR="001759CF" w:rsidRPr="001759CF" w:rsidRDefault="001759CF" w:rsidP="001759CF">
      <w:pPr>
        <w:spacing w:after="0" w:line="240" w:lineRule="auto"/>
        <w:ind w:firstLine="708"/>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 xml:space="preserve">Кроме того, были выполнены работы по: </w:t>
      </w:r>
    </w:p>
    <w:p w:rsidR="001759CF" w:rsidRPr="001759CF" w:rsidRDefault="001759CF" w:rsidP="001759CF">
      <w:pPr>
        <w:spacing w:after="0"/>
        <w:ind w:firstLine="539"/>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 ремонту кровли в шести образовательных учреждениях МКОУ «СШ №2», МКОУ «СШ №3», МКОУ «СШ №5», МКОУ «СШ №7», МКОУ «</w:t>
      </w:r>
      <w:proofErr w:type="spellStart"/>
      <w:r w:rsidRPr="001759CF">
        <w:rPr>
          <w:rFonts w:ascii="Times New Roman" w:eastAsia="Calibri" w:hAnsi="Times New Roman" w:cs="Times New Roman"/>
          <w:sz w:val="24"/>
          <w:szCs w:val="24"/>
        </w:rPr>
        <w:t>Плотниковская</w:t>
      </w:r>
      <w:proofErr w:type="spellEnd"/>
      <w:r w:rsidRPr="001759CF">
        <w:rPr>
          <w:rFonts w:ascii="Times New Roman" w:eastAsia="Calibri" w:hAnsi="Times New Roman" w:cs="Times New Roman"/>
          <w:sz w:val="24"/>
          <w:szCs w:val="24"/>
        </w:rPr>
        <w:t xml:space="preserve"> СШ», МКОУ «Раковская СШ» - </w:t>
      </w:r>
      <w:r w:rsidRPr="001759CF">
        <w:rPr>
          <w:rFonts w:ascii="Times New Roman" w:eastAsia="Calibri" w:hAnsi="Times New Roman" w:cs="Times New Roman"/>
          <w:i/>
          <w:sz w:val="24"/>
          <w:szCs w:val="24"/>
        </w:rPr>
        <w:t>10,5 млн. рублей</w:t>
      </w:r>
      <w:r w:rsidRPr="001759CF">
        <w:rPr>
          <w:rFonts w:ascii="Times New Roman" w:eastAsia="Calibri" w:hAnsi="Times New Roman" w:cs="Times New Roman"/>
          <w:sz w:val="24"/>
          <w:szCs w:val="24"/>
        </w:rPr>
        <w:t>;</w:t>
      </w:r>
    </w:p>
    <w:p w:rsidR="001759CF" w:rsidRPr="001759CF" w:rsidRDefault="001759CF" w:rsidP="001759CF">
      <w:pPr>
        <w:spacing w:after="0"/>
        <w:ind w:firstLine="539"/>
        <w:jc w:val="both"/>
        <w:rPr>
          <w:rFonts w:ascii="Times New Roman" w:eastAsia="Calibri" w:hAnsi="Times New Roman" w:cs="Times New Roman"/>
          <w:i/>
          <w:sz w:val="24"/>
          <w:szCs w:val="24"/>
        </w:rPr>
      </w:pPr>
      <w:r w:rsidRPr="001759CF">
        <w:rPr>
          <w:rFonts w:ascii="Times New Roman" w:eastAsia="Calibri" w:hAnsi="Times New Roman" w:cs="Times New Roman"/>
          <w:sz w:val="24"/>
          <w:szCs w:val="24"/>
        </w:rPr>
        <w:t xml:space="preserve">- ремонту площадки для проведения праздничных мероприятий – 1,1 млн. рублей; </w:t>
      </w:r>
    </w:p>
    <w:p w:rsidR="001759CF" w:rsidRPr="001759CF" w:rsidRDefault="001759CF" w:rsidP="001759CF">
      <w:pPr>
        <w:spacing w:after="0"/>
        <w:ind w:firstLine="539"/>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 приобретению и замене осветительных приборов в 3-х общеобразовательных школах – 1,1 млн. рублей;</w:t>
      </w:r>
    </w:p>
    <w:p w:rsidR="001759CF" w:rsidRPr="001759CF" w:rsidRDefault="001759CF" w:rsidP="001759CF">
      <w:pPr>
        <w:spacing w:after="0"/>
        <w:ind w:firstLine="539"/>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 xml:space="preserve">В рамках инициативного бюджетирования по итогам голосования граждан городского округа  были благоустроены территория МКОУ «СШ № 1», как элемент «Точка роста», прилегающий парк к территории МКОУ «СШ №3» - </w:t>
      </w:r>
      <w:r w:rsidRPr="001759CF">
        <w:rPr>
          <w:rFonts w:ascii="Times New Roman" w:eastAsia="Calibri" w:hAnsi="Times New Roman" w:cs="Times New Roman"/>
          <w:i/>
          <w:sz w:val="24"/>
          <w:szCs w:val="24"/>
        </w:rPr>
        <w:t xml:space="preserve">1,5 млн. рублей, </w:t>
      </w:r>
      <w:r w:rsidRPr="001759CF">
        <w:rPr>
          <w:rFonts w:ascii="Times New Roman" w:eastAsia="Calibri" w:hAnsi="Times New Roman" w:cs="Times New Roman"/>
          <w:sz w:val="24"/>
          <w:szCs w:val="24"/>
        </w:rPr>
        <w:t xml:space="preserve">построена спортивная площадка в МКОУ «СШ № 11» – 0,7 млн. рублей и продолжена работа по реконструкции легкоатлетического ядра в спортивной школе на сумму – 1,0 млн. рублей.  </w:t>
      </w:r>
    </w:p>
    <w:p w:rsidR="001759CF" w:rsidRPr="001759CF" w:rsidRDefault="001759CF" w:rsidP="001759CF">
      <w:pPr>
        <w:spacing w:after="0"/>
        <w:ind w:firstLine="567"/>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 xml:space="preserve"> В учреждениях культуры проведен капитальный ремонт фойе 1 этажа в </w:t>
      </w:r>
      <w:proofErr w:type="spellStart"/>
      <w:r w:rsidRPr="001759CF">
        <w:rPr>
          <w:rFonts w:ascii="Times New Roman" w:eastAsia="Calibri" w:hAnsi="Times New Roman" w:cs="Times New Roman"/>
          <w:sz w:val="24"/>
          <w:szCs w:val="24"/>
        </w:rPr>
        <w:t>Большовском</w:t>
      </w:r>
      <w:proofErr w:type="spellEnd"/>
      <w:r w:rsidRPr="001759CF">
        <w:rPr>
          <w:rFonts w:ascii="Times New Roman" w:eastAsia="Calibri" w:hAnsi="Times New Roman" w:cs="Times New Roman"/>
          <w:sz w:val="24"/>
          <w:szCs w:val="24"/>
        </w:rPr>
        <w:t xml:space="preserve"> СДК и приобретены музыкальные инструменты  и оргтехника в </w:t>
      </w:r>
      <w:proofErr w:type="spellStart"/>
      <w:r w:rsidRPr="001759CF">
        <w:rPr>
          <w:rFonts w:ascii="Times New Roman" w:eastAsia="Calibri" w:hAnsi="Times New Roman" w:cs="Times New Roman"/>
          <w:sz w:val="24"/>
          <w:szCs w:val="24"/>
        </w:rPr>
        <w:t>Сенновский</w:t>
      </w:r>
      <w:proofErr w:type="spellEnd"/>
      <w:r w:rsidRPr="001759CF">
        <w:rPr>
          <w:rFonts w:ascii="Times New Roman" w:eastAsia="Calibri" w:hAnsi="Times New Roman" w:cs="Times New Roman"/>
          <w:sz w:val="24"/>
          <w:szCs w:val="24"/>
        </w:rPr>
        <w:t xml:space="preserve"> СДК.</w:t>
      </w:r>
    </w:p>
    <w:p w:rsidR="001759CF" w:rsidRDefault="001759CF" w:rsidP="001759CF">
      <w:pPr>
        <w:spacing w:after="0"/>
        <w:ind w:firstLine="567"/>
        <w:jc w:val="both"/>
        <w:rPr>
          <w:rFonts w:ascii="Times New Roman" w:eastAsia="Calibri" w:hAnsi="Times New Roman" w:cs="Times New Roman"/>
          <w:sz w:val="24"/>
          <w:szCs w:val="24"/>
        </w:rPr>
      </w:pPr>
      <w:r w:rsidRPr="001759CF">
        <w:rPr>
          <w:rFonts w:ascii="Times New Roman" w:eastAsia="Calibri" w:hAnsi="Times New Roman" w:cs="Times New Roman"/>
          <w:sz w:val="24"/>
          <w:szCs w:val="24"/>
        </w:rPr>
        <w:t>На основании муниципальной программы «Развитие сельских территорий» было выделено из областного и местного бюджетов 43,9 млн. рублей на строительство универсального спортивного зала в пос. Отрадное.</w:t>
      </w:r>
    </w:p>
    <w:p w:rsidR="001759CF" w:rsidRDefault="001759CF" w:rsidP="001759CF">
      <w:pPr>
        <w:spacing w:after="0"/>
        <w:ind w:firstLine="567"/>
        <w:jc w:val="both"/>
        <w:rPr>
          <w:rFonts w:ascii="Times New Roman" w:eastAsia="Calibri" w:hAnsi="Times New Roman" w:cs="Times New Roman"/>
          <w:sz w:val="24"/>
          <w:szCs w:val="24"/>
        </w:rPr>
      </w:pPr>
    </w:p>
    <w:p w:rsidR="001759CF" w:rsidRDefault="001759CF" w:rsidP="001759CF">
      <w:pPr>
        <w:spacing w:after="0" w:line="240" w:lineRule="auto"/>
        <w:ind w:firstLine="709"/>
        <w:jc w:val="center"/>
        <w:rPr>
          <w:rFonts w:ascii="Times New Roman" w:eastAsia="Calibri" w:hAnsi="Times New Roman" w:cs="Times New Roman"/>
          <w:b/>
          <w:sz w:val="28"/>
          <w:szCs w:val="28"/>
        </w:rPr>
      </w:pPr>
      <w:r w:rsidRPr="001759CF">
        <w:rPr>
          <w:rFonts w:ascii="Times New Roman" w:eastAsia="Calibri" w:hAnsi="Times New Roman" w:cs="Times New Roman"/>
          <w:b/>
          <w:sz w:val="28"/>
          <w:szCs w:val="28"/>
        </w:rPr>
        <w:t>Организация</w:t>
      </w:r>
      <w:r w:rsidR="00A3444C">
        <w:rPr>
          <w:rFonts w:ascii="Times New Roman" w:eastAsia="Calibri" w:hAnsi="Times New Roman" w:cs="Times New Roman"/>
          <w:b/>
          <w:sz w:val="28"/>
          <w:szCs w:val="28"/>
        </w:rPr>
        <w:t xml:space="preserve"> питания, отдыха и оздоровления</w:t>
      </w:r>
    </w:p>
    <w:p w:rsidR="00A3444C" w:rsidRDefault="00A3444C" w:rsidP="001759CF">
      <w:pPr>
        <w:spacing w:after="0" w:line="240" w:lineRule="auto"/>
        <w:ind w:firstLine="709"/>
        <w:jc w:val="center"/>
        <w:rPr>
          <w:rFonts w:ascii="Times New Roman" w:eastAsia="Calibri" w:hAnsi="Times New Roman" w:cs="Times New Roman"/>
          <w:b/>
          <w:sz w:val="28"/>
          <w:szCs w:val="28"/>
        </w:rPr>
      </w:pPr>
    </w:p>
    <w:p w:rsidR="00A3444C" w:rsidRPr="001759CF" w:rsidRDefault="00A3444C" w:rsidP="001759CF">
      <w:pPr>
        <w:spacing w:after="0" w:line="24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7FE31C87">
            <wp:extent cx="3987616" cy="2990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4675" cy="2996145"/>
                    </a:xfrm>
                    <a:prstGeom prst="rect">
                      <a:avLst/>
                    </a:prstGeom>
                    <a:noFill/>
                  </pic:spPr>
                </pic:pic>
              </a:graphicData>
            </a:graphic>
          </wp:inline>
        </w:drawing>
      </w:r>
    </w:p>
    <w:p w:rsidR="001759CF" w:rsidRPr="001759CF" w:rsidRDefault="001759CF" w:rsidP="001759CF">
      <w:pPr>
        <w:spacing w:after="0"/>
        <w:ind w:firstLine="567"/>
        <w:jc w:val="both"/>
        <w:rPr>
          <w:rFonts w:ascii="Times New Roman" w:eastAsia="Calibri" w:hAnsi="Times New Roman" w:cs="Times New Roman"/>
          <w:sz w:val="24"/>
          <w:szCs w:val="24"/>
        </w:rPr>
      </w:pPr>
    </w:p>
    <w:p w:rsidR="00A3444C" w:rsidRPr="00A3444C" w:rsidRDefault="00A3444C" w:rsidP="00A3444C">
      <w:pPr>
        <w:spacing w:after="0" w:line="240" w:lineRule="auto"/>
        <w:ind w:firstLine="709"/>
        <w:jc w:val="both"/>
        <w:rPr>
          <w:rFonts w:ascii="Times New Roman" w:eastAsia="Calibri" w:hAnsi="Times New Roman" w:cs="Times New Roman"/>
          <w:sz w:val="24"/>
          <w:szCs w:val="24"/>
        </w:rPr>
      </w:pPr>
      <w:r w:rsidRPr="00A3444C">
        <w:rPr>
          <w:rFonts w:ascii="Times New Roman" w:eastAsia="Calibri" w:hAnsi="Times New Roman" w:cs="Times New Roman"/>
          <w:sz w:val="24"/>
          <w:szCs w:val="24"/>
        </w:rPr>
        <w:t xml:space="preserve">Для обеспечения </w:t>
      </w:r>
      <w:r w:rsidRPr="00A3444C">
        <w:rPr>
          <w:rFonts w:ascii="Times New Roman" w:eastAsia="Calibri" w:hAnsi="Times New Roman" w:cs="Times New Roman"/>
          <w:b/>
          <w:sz w:val="24"/>
          <w:szCs w:val="24"/>
        </w:rPr>
        <w:t>здорового питания обучающихся</w:t>
      </w:r>
      <w:r w:rsidRPr="00A3444C">
        <w:rPr>
          <w:rFonts w:ascii="Times New Roman" w:eastAsia="Calibri" w:hAnsi="Times New Roman" w:cs="Times New Roman"/>
          <w:sz w:val="24"/>
          <w:szCs w:val="24"/>
        </w:rPr>
        <w:t xml:space="preserve"> в целях сохранения и укрепления их здоровья, а также профилактики заболеваний, организации отдыха и </w:t>
      </w:r>
      <w:r w:rsidRPr="00A3444C">
        <w:rPr>
          <w:rFonts w:ascii="Times New Roman" w:eastAsia="Calibri" w:hAnsi="Times New Roman" w:cs="Times New Roman"/>
          <w:b/>
          <w:sz w:val="24"/>
          <w:szCs w:val="24"/>
        </w:rPr>
        <w:t>оздоровления детей в каникулярный период</w:t>
      </w:r>
      <w:r w:rsidRPr="00A3444C">
        <w:rPr>
          <w:rFonts w:ascii="Times New Roman" w:eastAsia="Calibri" w:hAnsi="Times New Roman" w:cs="Times New Roman"/>
          <w:sz w:val="24"/>
          <w:szCs w:val="24"/>
        </w:rPr>
        <w:t xml:space="preserve"> в городском округе реализуется муниципальная программа</w:t>
      </w:r>
      <w:r w:rsidRPr="00A3444C">
        <w:rPr>
          <w:rFonts w:ascii="Calibri" w:eastAsia="Calibri" w:hAnsi="Calibri" w:cs="Times New Roman"/>
          <w:sz w:val="24"/>
          <w:szCs w:val="24"/>
        </w:rPr>
        <w:t xml:space="preserve"> </w:t>
      </w:r>
      <w:r w:rsidRPr="00A3444C">
        <w:rPr>
          <w:rFonts w:ascii="Times New Roman" w:eastAsia="Calibri" w:hAnsi="Times New Roman" w:cs="Times New Roman"/>
          <w:sz w:val="24"/>
          <w:szCs w:val="24"/>
        </w:rPr>
        <w:lastRenderedPageBreak/>
        <w:t>"Организация питания, отдыха и оздоровления обучающихся городского округа город Михайловка».</w:t>
      </w:r>
    </w:p>
    <w:p w:rsidR="00A3444C" w:rsidRPr="00A3444C" w:rsidRDefault="00A3444C" w:rsidP="00A3444C">
      <w:pPr>
        <w:spacing w:after="0" w:line="240" w:lineRule="auto"/>
        <w:ind w:firstLine="709"/>
        <w:jc w:val="both"/>
        <w:rPr>
          <w:rFonts w:ascii="Times New Roman" w:eastAsia="Calibri" w:hAnsi="Times New Roman" w:cs="Times New Roman"/>
          <w:bCs/>
          <w:sz w:val="24"/>
          <w:szCs w:val="24"/>
        </w:rPr>
      </w:pPr>
      <w:r w:rsidRPr="00A3444C">
        <w:rPr>
          <w:rFonts w:ascii="Times New Roman" w:eastAsia="Calibri" w:hAnsi="Times New Roman" w:cs="Times New Roman"/>
          <w:bCs/>
          <w:sz w:val="24"/>
          <w:szCs w:val="24"/>
        </w:rPr>
        <w:t>В рамках данной программы освоены средства в объеме 40,9 млн. рублей с учетом софинансирования из областного бюджета.</w:t>
      </w:r>
    </w:p>
    <w:p w:rsidR="00A3444C" w:rsidRPr="00A3444C" w:rsidRDefault="00A3444C" w:rsidP="00A3444C">
      <w:pPr>
        <w:tabs>
          <w:tab w:val="left" w:pos="1470"/>
        </w:tabs>
        <w:spacing w:after="0" w:line="240" w:lineRule="auto"/>
        <w:ind w:firstLine="539"/>
        <w:jc w:val="both"/>
        <w:rPr>
          <w:rFonts w:ascii="Times New Roman" w:eastAsia="Calibri" w:hAnsi="Times New Roman" w:cs="Times New Roman"/>
          <w:sz w:val="24"/>
          <w:szCs w:val="24"/>
        </w:rPr>
      </w:pPr>
      <w:r w:rsidRPr="00A3444C">
        <w:rPr>
          <w:rFonts w:ascii="Times New Roman" w:eastAsia="Calibri" w:hAnsi="Times New Roman" w:cs="Times New Roman"/>
          <w:sz w:val="24"/>
          <w:szCs w:val="24"/>
        </w:rPr>
        <w:t>Денежные средства в сумме 39,0 млн. рублей направлены на  организацию питания учащихся 1-4 классов, 5-11 классов детей из многодетных и малообеспеченных семей и детей состоящих на учете у фтизиатра, а также обучающихся с ограниченными возможностями.</w:t>
      </w:r>
    </w:p>
    <w:p w:rsidR="00A3444C" w:rsidRDefault="00A3444C" w:rsidP="00A3444C">
      <w:pPr>
        <w:tabs>
          <w:tab w:val="left" w:pos="1470"/>
        </w:tabs>
        <w:spacing w:after="0" w:line="240" w:lineRule="auto"/>
        <w:ind w:firstLine="539"/>
        <w:jc w:val="both"/>
        <w:rPr>
          <w:rFonts w:ascii="Times New Roman" w:eastAsia="Calibri" w:hAnsi="Times New Roman" w:cs="Times New Roman"/>
          <w:sz w:val="24"/>
          <w:szCs w:val="24"/>
        </w:rPr>
      </w:pPr>
      <w:r w:rsidRPr="00A3444C">
        <w:rPr>
          <w:rFonts w:ascii="Times New Roman" w:eastAsia="Calibri" w:hAnsi="Times New Roman" w:cs="Times New Roman"/>
          <w:sz w:val="24"/>
          <w:szCs w:val="24"/>
        </w:rPr>
        <w:t>На подготовку открытия летнего лагеря на базе общеобразовательных организаций израсходовано</w:t>
      </w:r>
      <w:r w:rsidRPr="00A3444C">
        <w:rPr>
          <w:rFonts w:ascii="Times New Roman" w:eastAsia="Calibri" w:hAnsi="Times New Roman" w:cs="Times New Roman"/>
          <w:i/>
          <w:sz w:val="24"/>
          <w:szCs w:val="24"/>
        </w:rPr>
        <w:t xml:space="preserve"> </w:t>
      </w:r>
      <w:r w:rsidRPr="00A3444C">
        <w:rPr>
          <w:rFonts w:ascii="Times New Roman" w:eastAsia="Calibri" w:hAnsi="Times New Roman" w:cs="Times New Roman"/>
          <w:sz w:val="24"/>
          <w:szCs w:val="24"/>
        </w:rPr>
        <w:t xml:space="preserve">средств в сумме 1,9 млн. рублей </w:t>
      </w:r>
      <w:r w:rsidRPr="00A3444C">
        <w:rPr>
          <w:rFonts w:ascii="Times New Roman" w:eastAsia="Calibri" w:hAnsi="Times New Roman" w:cs="Times New Roman"/>
          <w:i/>
          <w:sz w:val="24"/>
          <w:szCs w:val="24"/>
        </w:rPr>
        <w:t>(</w:t>
      </w:r>
      <w:proofErr w:type="spellStart"/>
      <w:r w:rsidRPr="00A3444C">
        <w:rPr>
          <w:rFonts w:ascii="Times New Roman" w:eastAsia="Calibri" w:hAnsi="Times New Roman" w:cs="Times New Roman"/>
          <w:i/>
          <w:sz w:val="24"/>
          <w:szCs w:val="24"/>
        </w:rPr>
        <w:t>сан.минимум</w:t>
      </w:r>
      <w:proofErr w:type="spellEnd"/>
      <w:r w:rsidRPr="00A3444C">
        <w:rPr>
          <w:rFonts w:ascii="Times New Roman" w:eastAsia="Calibri" w:hAnsi="Times New Roman" w:cs="Times New Roman"/>
          <w:i/>
          <w:sz w:val="24"/>
          <w:szCs w:val="24"/>
        </w:rPr>
        <w:t xml:space="preserve">, бесконтактные термометры, дератизация.) </w:t>
      </w:r>
      <w:r w:rsidRPr="00A3444C">
        <w:rPr>
          <w:rFonts w:ascii="Times New Roman" w:eastAsia="Calibri" w:hAnsi="Times New Roman" w:cs="Times New Roman"/>
          <w:sz w:val="24"/>
          <w:szCs w:val="24"/>
        </w:rPr>
        <w:t xml:space="preserve">Однако, пандемия </w:t>
      </w:r>
      <w:r w:rsidRPr="00A3444C">
        <w:rPr>
          <w:rFonts w:ascii="Times New Roman" w:eastAsia="Calibri" w:hAnsi="Times New Roman" w:cs="Times New Roman"/>
          <w:sz w:val="24"/>
          <w:szCs w:val="24"/>
          <w:lang w:val="en-US"/>
        </w:rPr>
        <w:t>COVID</w:t>
      </w:r>
      <w:r w:rsidRPr="00A3444C">
        <w:rPr>
          <w:rFonts w:ascii="Times New Roman" w:eastAsia="Calibri" w:hAnsi="Times New Roman" w:cs="Times New Roman"/>
          <w:sz w:val="24"/>
          <w:szCs w:val="24"/>
        </w:rPr>
        <w:t>-19 в 2020 году внесла свои коррективы и  действие оздоровительных лагерей было приостановлено.</w:t>
      </w:r>
    </w:p>
    <w:p w:rsidR="00A3444C" w:rsidRDefault="00A3444C" w:rsidP="00A3444C">
      <w:pPr>
        <w:tabs>
          <w:tab w:val="left" w:pos="1470"/>
        </w:tabs>
        <w:spacing w:after="0" w:line="240" w:lineRule="auto"/>
        <w:ind w:firstLine="539"/>
        <w:jc w:val="both"/>
        <w:rPr>
          <w:rFonts w:ascii="Times New Roman" w:eastAsia="Calibri" w:hAnsi="Times New Roman" w:cs="Times New Roman"/>
          <w:sz w:val="24"/>
          <w:szCs w:val="24"/>
        </w:rPr>
      </w:pPr>
    </w:p>
    <w:p w:rsidR="00A3444C" w:rsidRDefault="00A3444C" w:rsidP="00A3444C">
      <w:pPr>
        <w:tabs>
          <w:tab w:val="left" w:pos="1470"/>
        </w:tabs>
        <w:spacing w:after="0" w:line="240" w:lineRule="auto"/>
        <w:ind w:firstLine="539"/>
        <w:jc w:val="center"/>
        <w:rPr>
          <w:rFonts w:ascii="Times New Roman" w:eastAsia="Calibri" w:hAnsi="Times New Roman" w:cs="Times New Roman"/>
          <w:b/>
          <w:sz w:val="28"/>
          <w:szCs w:val="28"/>
        </w:rPr>
      </w:pPr>
      <w:r>
        <w:rPr>
          <w:rFonts w:ascii="Times New Roman" w:eastAsia="Calibri" w:hAnsi="Times New Roman" w:cs="Times New Roman"/>
          <w:b/>
          <w:sz w:val="28"/>
          <w:szCs w:val="28"/>
        </w:rPr>
        <w:t>Сфера общественной безопасности</w:t>
      </w:r>
    </w:p>
    <w:p w:rsidR="00F27FDA" w:rsidRDefault="00F27FDA" w:rsidP="00A3444C">
      <w:pPr>
        <w:tabs>
          <w:tab w:val="left" w:pos="1470"/>
        </w:tabs>
        <w:spacing w:after="0" w:line="240" w:lineRule="auto"/>
        <w:ind w:firstLine="539"/>
        <w:jc w:val="center"/>
        <w:rPr>
          <w:rFonts w:ascii="Times New Roman" w:eastAsia="Calibri" w:hAnsi="Times New Roman" w:cs="Times New Roman"/>
          <w:b/>
          <w:sz w:val="28"/>
          <w:szCs w:val="28"/>
        </w:rPr>
      </w:pPr>
    </w:p>
    <w:p w:rsidR="00F27FDA" w:rsidRDefault="00F27FDA" w:rsidP="00A3444C">
      <w:pPr>
        <w:tabs>
          <w:tab w:val="left" w:pos="1470"/>
        </w:tabs>
        <w:spacing w:after="0" w:line="240" w:lineRule="auto"/>
        <w:ind w:firstLine="539"/>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2A49A2AB">
            <wp:extent cx="4178106" cy="31337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8880" cy="3134305"/>
                    </a:xfrm>
                    <a:prstGeom prst="rect">
                      <a:avLst/>
                    </a:prstGeom>
                    <a:noFill/>
                  </pic:spPr>
                </pic:pic>
              </a:graphicData>
            </a:graphic>
          </wp:inline>
        </w:drawing>
      </w:r>
    </w:p>
    <w:p w:rsidR="00766E56" w:rsidRDefault="00766E56" w:rsidP="00A3444C">
      <w:pPr>
        <w:tabs>
          <w:tab w:val="left" w:pos="1470"/>
        </w:tabs>
        <w:spacing w:after="0" w:line="240" w:lineRule="auto"/>
        <w:ind w:firstLine="539"/>
        <w:jc w:val="center"/>
        <w:rPr>
          <w:rFonts w:ascii="Times New Roman" w:eastAsia="Calibri" w:hAnsi="Times New Roman" w:cs="Times New Roman"/>
          <w:b/>
          <w:sz w:val="28"/>
          <w:szCs w:val="28"/>
        </w:rPr>
      </w:pPr>
    </w:p>
    <w:p w:rsidR="00F27FDA" w:rsidRPr="00F27FDA" w:rsidRDefault="00F27FDA" w:rsidP="00F27FDA">
      <w:pPr>
        <w:tabs>
          <w:tab w:val="left" w:pos="1470"/>
        </w:tabs>
        <w:spacing w:after="0" w:line="240" w:lineRule="auto"/>
        <w:ind w:firstLine="539"/>
        <w:jc w:val="both"/>
        <w:rPr>
          <w:rFonts w:ascii="Times New Roman" w:eastAsia="Calibri" w:hAnsi="Times New Roman" w:cs="Times New Roman"/>
          <w:sz w:val="24"/>
          <w:szCs w:val="24"/>
        </w:rPr>
      </w:pPr>
      <w:r w:rsidRPr="00F27FDA">
        <w:rPr>
          <w:rFonts w:ascii="Times New Roman" w:eastAsia="Calibri" w:hAnsi="Times New Roman" w:cs="Times New Roman"/>
          <w:sz w:val="24"/>
          <w:szCs w:val="24"/>
        </w:rPr>
        <w:t>В отчетном финансовом году в целях обеспечения безопасности учреждений городского округа фактическое финансирование программы по пожарной безопасности, а также антитеррористической защищенности учреждений социальной сферы составило 3,0 млн. рублей.</w:t>
      </w:r>
    </w:p>
    <w:p w:rsidR="00F27FDA" w:rsidRPr="00F27FDA" w:rsidRDefault="00F27FDA" w:rsidP="00F27FDA">
      <w:pPr>
        <w:tabs>
          <w:tab w:val="left" w:pos="1470"/>
        </w:tabs>
        <w:spacing w:after="0" w:line="240" w:lineRule="auto"/>
        <w:ind w:firstLine="539"/>
        <w:jc w:val="both"/>
        <w:rPr>
          <w:rFonts w:ascii="Times New Roman" w:eastAsia="Calibri" w:hAnsi="Times New Roman" w:cs="Times New Roman"/>
          <w:sz w:val="24"/>
          <w:szCs w:val="24"/>
        </w:rPr>
      </w:pPr>
      <w:r w:rsidRPr="00F27FDA">
        <w:rPr>
          <w:rFonts w:ascii="Times New Roman" w:eastAsia="Calibri" w:hAnsi="Times New Roman" w:cs="Times New Roman"/>
          <w:sz w:val="24"/>
          <w:szCs w:val="24"/>
        </w:rPr>
        <w:t>Для повышения безопасности населения, уменьшения материальных потерь, гибели и травматизма людей при возникновении ЧС и пожаров на территории городского округа реализуется муниципальная программа «Обеспечение безопасности жизнедеятельности населения городского округа».</w:t>
      </w:r>
    </w:p>
    <w:p w:rsidR="00F27FDA" w:rsidRPr="00F27FDA" w:rsidRDefault="00F27FDA" w:rsidP="00F27FDA">
      <w:pPr>
        <w:tabs>
          <w:tab w:val="left" w:pos="1470"/>
        </w:tabs>
        <w:spacing w:after="0" w:line="240" w:lineRule="auto"/>
        <w:ind w:firstLine="539"/>
        <w:jc w:val="both"/>
        <w:rPr>
          <w:rFonts w:ascii="Times New Roman" w:eastAsia="Calibri" w:hAnsi="Times New Roman" w:cs="Times New Roman"/>
          <w:sz w:val="24"/>
          <w:szCs w:val="24"/>
        </w:rPr>
      </w:pPr>
      <w:r w:rsidRPr="00F27FDA">
        <w:rPr>
          <w:rFonts w:ascii="Times New Roman" w:eastAsia="Calibri" w:hAnsi="Times New Roman" w:cs="Times New Roman"/>
          <w:sz w:val="24"/>
          <w:szCs w:val="24"/>
        </w:rPr>
        <w:t>Сумма расходов в объеме более 7,6 млн. рублей направлена на обустройство минерализованных полос на сельских территориях городского округа, приобретение специальной техники для обеспечения первичных мер пожарной безопасности, обеспечение деятельности добровольной пожарной охраны, установку уличного видеонаблюдения, а также на обеспечение функционирования МКУ «Единая дежурная диспетчерская служба».</w:t>
      </w:r>
    </w:p>
    <w:p w:rsidR="00F27FDA" w:rsidRPr="00F27FDA" w:rsidRDefault="00F27FDA" w:rsidP="00F27FDA">
      <w:pPr>
        <w:tabs>
          <w:tab w:val="left" w:pos="1470"/>
        </w:tabs>
        <w:spacing w:after="0" w:line="240" w:lineRule="auto"/>
        <w:ind w:firstLine="539"/>
        <w:jc w:val="both"/>
        <w:rPr>
          <w:rFonts w:ascii="Times New Roman" w:eastAsia="Calibri" w:hAnsi="Times New Roman" w:cs="Times New Roman"/>
          <w:sz w:val="24"/>
          <w:szCs w:val="24"/>
        </w:rPr>
      </w:pPr>
      <w:r w:rsidRPr="00F27FDA">
        <w:rPr>
          <w:rFonts w:ascii="Times New Roman" w:eastAsia="Calibri" w:hAnsi="Times New Roman" w:cs="Times New Roman"/>
          <w:sz w:val="24"/>
          <w:szCs w:val="24"/>
        </w:rPr>
        <w:t xml:space="preserve">В связи с ликвидацией чрезвычайных ситуаций в х. Княженский-2 и пос. Отрадное из резервного фонда администрации городского округа были выделены средства в размере 503,4 тыс. рублей. Из которых 213,4 тыс. рублей были направлены на возмещение затрат организациям и 290,0 тыс. рублей на выплаты пострадавшим гражданам. </w:t>
      </w:r>
    </w:p>
    <w:p w:rsidR="00F27FDA" w:rsidRDefault="00F27FDA" w:rsidP="00F27FDA">
      <w:pPr>
        <w:tabs>
          <w:tab w:val="left" w:pos="1470"/>
        </w:tabs>
        <w:spacing w:after="0" w:line="240" w:lineRule="auto"/>
        <w:ind w:firstLine="539"/>
        <w:jc w:val="both"/>
        <w:rPr>
          <w:rFonts w:ascii="Times New Roman" w:eastAsia="Calibri" w:hAnsi="Times New Roman" w:cs="Times New Roman"/>
          <w:sz w:val="24"/>
          <w:szCs w:val="24"/>
        </w:rPr>
      </w:pPr>
      <w:r w:rsidRPr="00F27FDA">
        <w:rPr>
          <w:rFonts w:ascii="Times New Roman" w:eastAsia="Calibri" w:hAnsi="Times New Roman" w:cs="Times New Roman"/>
          <w:sz w:val="24"/>
          <w:szCs w:val="24"/>
        </w:rPr>
        <w:t>Из резервного фонда Администрации Волгоградской области на выплаты пострадавшим гражданам выделено 1 320,0 тыс. рублей.</w:t>
      </w:r>
    </w:p>
    <w:p w:rsidR="00766E56" w:rsidRDefault="00766E56" w:rsidP="00F27FDA">
      <w:pPr>
        <w:tabs>
          <w:tab w:val="left" w:pos="1470"/>
        </w:tabs>
        <w:spacing w:after="0" w:line="240" w:lineRule="auto"/>
        <w:ind w:firstLine="539"/>
        <w:jc w:val="both"/>
        <w:rPr>
          <w:rFonts w:ascii="Times New Roman" w:eastAsia="Calibri" w:hAnsi="Times New Roman" w:cs="Times New Roman"/>
          <w:sz w:val="24"/>
          <w:szCs w:val="24"/>
        </w:rPr>
      </w:pPr>
    </w:p>
    <w:p w:rsidR="00766E56" w:rsidRDefault="00766E56" w:rsidP="00F27FDA">
      <w:pPr>
        <w:tabs>
          <w:tab w:val="left" w:pos="1470"/>
        </w:tabs>
        <w:spacing w:after="0" w:line="240" w:lineRule="auto"/>
        <w:ind w:firstLine="539"/>
        <w:jc w:val="both"/>
        <w:rPr>
          <w:rFonts w:ascii="Times New Roman" w:eastAsia="Calibri" w:hAnsi="Times New Roman" w:cs="Times New Roman"/>
          <w:sz w:val="24"/>
          <w:szCs w:val="24"/>
        </w:rPr>
      </w:pPr>
    </w:p>
    <w:p w:rsidR="00766E56" w:rsidRDefault="00766E56" w:rsidP="00F27FDA">
      <w:pPr>
        <w:tabs>
          <w:tab w:val="left" w:pos="1470"/>
        </w:tabs>
        <w:spacing w:after="0" w:line="240" w:lineRule="auto"/>
        <w:ind w:firstLine="539"/>
        <w:jc w:val="both"/>
        <w:rPr>
          <w:rFonts w:ascii="Times New Roman" w:eastAsia="Calibri" w:hAnsi="Times New Roman" w:cs="Times New Roman"/>
          <w:sz w:val="24"/>
          <w:szCs w:val="24"/>
        </w:rPr>
      </w:pPr>
    </w:p>
    <w:p w:rsidR="00766E56" w:rsidRDefault="00766E56" w:rsidP="00F27FDA">
      <w:pPr>
        <w:tabs>
          <w:tab w:val="left" w:pos="1470"/>
        </w:tabs>
        <w:spacing w:after="0" w:line="240" w:lineRule="auto"/>
        <w:ind w:firstLine="539"/>
        <w:jc w:val="both"/>
        <w:rPr>
          <w:rFonts w:ascii="Times New Roman" w:eastAsia="Calibri" w:hAnsi="Times New Roman" w:cs="Times New Roman"/>
          <w:sz w:val="24"/>
          <w:szCs w:val="24"/>
        </w:rPr>
      </w:pPr>
    </w:p>
    <w:p w:rsidR="00F27FDA" w:rsidRDefault="00471779" w:rsidP="00A3444C">
      <w:pPr>
        <w:tabs>
          <w:tab w:val="left" w:pos="1470"/>
        </w:tabs>
        <w:spacing w:after="0" w:line="240" w:lineRule="auto"/>
        <w:ind w:firstLine="539"/>
        <w:jc w:val="center"/>
        <w:rPr>
          <w:rFonts w:ascii="Times New Roman" w:eastAsia="Calibri" w:hAnsi="Times New Roman" w:cs="Times New Roman"/>
          <w:b/>
          <w:sz w:val="28"/>
          <w:szCs w:val="28"/>
        </w:rPr>
      </w:pPr>
      <w:r w:rsidRPr="00471779">
        <w:rPr>
          <w:rFonts w:ascii="Times New Roman" w:eastAsia="Calibri" w:hAnsi="Times New Roman" w:cs="Times New Roman"/>
          <w:b/>
          <w:sz w:val="28"/>
          <w:szCs w:val="28"/>
        </w:rPr>
        <w:lastRenderedPageBreak/>
        <w:t>Поддержка и развитие малого и среднего предпринимательства</w:t>
      </w:r>
    </w:p>
    <w:p w:rsidR="00766E56" w:rsidRDefault="00766E56" w:rsidP="00A3444C">
      <w:pPr>
        <w:tabs>
          <w:tab w:val="left" w:pos="1470"/>
        </w:tabs>
        <w:spacing w:after="0" w:line="240" w:lineRule="auto"/>
        <w:ind w:firstLine="539"/>
        <w:jc w:val="center"/>
        <w:rPr>
          <w:rFonts w:ascii="Times New Roman" w:eastAsia="Calibri" w:hAnsi="Times New Roman" w:cs="Times New Roman"/>
          <w:b/>
          <w:sz w:val="28"/>
          <w:szCs w:val="28"/>
        </w:rPr>
      </w:pPr>
    </w:p>
    <w:p w:rsidR="00766E56" w:rsidRDefault="00766E56" w:rsidP="00A3444C">
      <w:pPr>
        <w:tabs>
          <w:tab w:val="left" w:pos="1470"/>
        </w:tabs>
        <w:spacing w:after="0" w:line="240" w:lineRule="auto"/>
        <w:ind w:firstLine="539"/>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1F6BF615">
            <wp:extent cx="4143375" cy="31076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0376" cy="3112926"/>
                    </a:xfrm>
                    <a:prstGeom prst="rect">
                      <a:avLst/>
                    </a:prstGeom>
                    <a:noFill/>
                  </pic:spPr>
                </pic:pic>
              </a:graphicData>
            </a:graphic>
          </wp:inline>
        </w:drawing>
      </w:r>
    </w:p>
    <w:p w:rsidR="00766E56" w:rsidRDefault="00766E56" w:rsidP="00A3444C">
      <w:pPr>
        <w:tabs>
          <w:tab w:val="left" w:pos="1470"/>
        </w:tabs>
        <w:spacing w:after="0" w:line="240" w:lineRule="auto"/>
        <w:ind w:firstLine="539"/>
        <w:jc w:val="center"/>
        <w:rPr>
          <w:rFonts w:ascii="Times New Roman" w:eastAsia="Calibri" w:hAnsi="Times New Roman" w:cs="Times New Roman"/>
          <w:b/>
          <w:sz w:val="28"/>
          <w:szCs w:val="28"/>
        </w:rPr>
      </w:pPr>
    </w:p>
    <w:p w:rsidR="00766E56" w:rsidRPr="00766E56" w:rsidRDefault="00766E56" w:rsidP="00766E56">
      <w:pPr>
        <w:tabs>
          <w:tab w:val="left" w:pos="147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В рамках соглашения, заключенного с Комитетом экономической политики и развития Волгоградской области, бюджету городского округа, как </w:t>
      </w:r>
      <w:proofErr w:type="spellStart"/>
      <w:r w:rsidRPr="00766E56">
        <w:rPr>
          <w:rFonts w:ascii="Times New Roman" w:eastAsia="Calibri" w:hAnsi="Times New Roman" w:cs="Times New Roman"/>
          <w:sz w:val="24"/>
          <w:szCs w:val="24"/>
        </w:rPr>
        <w:t>монопрофильному</w:t>
      </w:r>
      <w:proofErr w:type="spellEnd"/>
      <w:r w:rsidRPr="00766E56">
        <w:rPr>
          <w:rFonts w:ascii="Times New Roman" w:eastAsia="Calibri" w:hAnsi="Times New Roman" w:cs="Times New Roman"/>
          <w:sz w:val="24"/>
          <w:szCs w:val="24"/>
        </w:rPr>
        <w:t xml:space="preserve"> муниципальному образованию, предоставлена субсидия из областного бюджета для реализации муниципальной программы по поддержке и развитию малого и среднего предпринимательства.</w:t>
      </w:r>
    </w:p>
    <w:p w:rsidR="00766E56" w:rsidRPr="00766E56" w:rsidRDefault="00766E56" w:rsidP="00766E56">
      <w:pPr>
        <w:tabs>
          <w:tab w:val="left" w:pos="147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Финансовой поддержкой в сумме 2,2 млн. рублей (</w:t>
      </w:r>
      <w:r w:rsidRPr="00766E56">
        <w:rPr>
          <w:rFonts w:ascii="Times New Roman" w:eastAsia="Calibri" w:hAnsi="Times New Roman" w:cs="Times New Roman"/>
          <w:i/>
          <w:sz w:val="24"/>
          <w:szCs w:val="24"/>
        </w:rPr>
        <w:t>2,0 обл. бюджет</w:t>
      </w:r>
      <w:r w:rsidRPr="00766E56">
        <w:rPr>
          <w:rFonts w:ascii="Times New Roman" w:eastAsia="Calibri" w:hAnsi="Times New Roman" w:cs="Times New Roman"/>
          <w:sz w:val="24"/>
          <w:szCs w:val="24"/>
        </w:rPr>
        <w:t>) в 2020 году воспользовалось 3 социально – ориентированных субъекта малого и среднего предпринимательства.</w:t>
      </w:r>
    </w:p>
    <w:p w:rsidR="00766E56" w:rsidRDefault="00766E56" w:rsidP="00766E56">
      <w:pPr>
        <w:tabs>
          <w:tab w:val="left" w:pos="1470"/>
        </w:tabs>
        <w:spacing w:after="0" w:line="240" w:lineRule="auto"/>
        <w:ind w:firstLine="539"/>
        <w:jc w:val="both"/>
        <w:rPr>
          <w:rFonts w:ascii="Times New Roman" w:eastAsia="Calibri" w:hAnsi="Times New Roman" w:cs="Times New Roman"/>
          <w:sz w:val="28"/>
          <w:szCs w:val="28"/>
        </w:rPr>
      </w:pPr>
    </w:p>
    <w:p w:rsidR="00766E56" w:rsidRDefault="00766E56" w:rsidP="00766E56">
      <w:pPr>
        <w:tabs>
          <w:tab w:val="left" w:pos="1470"/>
        </w:tabs>
        <w:spacing w:after="0" w:line="240" w:lineRule="auto"/>
        <w:ind w:firstLine="539"/>
        <w:jc w:val="center"/>
        <w:rPr>
          <w:rFonts w:ascii="Times New Roman" w:eastAsia="Calibri" w:hAnsi="Times New Roman" w:cs="Times New Roman"/>
          <w:b/>
          <w:sz w:val="28"/>
          <w:szCs w:val="28"/>
        </w:rPr>
      </w:pPr>
      <w:r w:rsidRPr="00766E56">
        <w:rPr>
          <w:rFonts w:ascii="Times New Roman" w:eastAsia="Calibri" w:hAnsi="Times New Roman" w:cs="Times New Roman"/>
          <w:b/>
          <w:sz w:val="28"/>
          <w:szCs w:val="28"/>
        </w:rPr>
        <w:t>Дорожное хозяйство</w:t>
      </w:r>
    </w:p>
    <w:p w:rsidR="00766E56" w:rsidRPr="00766E56" w:rsidRDefault="00766E56" w:rsidP="00766E56">
      <w:pPr>
        <w:tabs>
          <w:tab w:val="left" w:pos="1470"/>
        </w:tabs>
        <w:spacing w:after="0" w:line="240" w:lineRule="auto"/>
        <w:ind w:firstLine="539"/>
        <w:jc w:val="center"/>
        <w:rPr>
          <w:rFonts w:ascii="Times New Roman" w:eastAsia="Calibri" w:hAnsi="Times New Roman" w:cs="Times New Roman"/>
          <w:sz w:val="28"/>
          <w:szCs w:val="28"/>
        </w:rPr>
      </w:pPr>
    </w:p>
    <w:p w:rsidR="00766E56" w:rsidRDefault="00766E56" w:rsidP="00A3444C">
      <w:pPr>
        <w:tabs>
          <w:tab w:val="left" w:pos="1470"/>
        </w:tabs>
        <w:spacing w:after="0" w:line="240" w:lineRule="auto"/>
        <w:ind w:firstLine="539"/>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5503C232">
            <wp:extent cx="4200525" cy="31505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1303" cy="3151123"/>
                    </a:xfrm>
                    <a:prstGeom prst="rect">
                      <a:avLst/>
                    </a:prstGeom>
                    <a:noFill/>
                  </pic:spPr>
                </pic:pic>
              </a:graphicData>
            </a:graphic>
          </wp:inline>
        </w:drawing>
      </w:r>
    </w:p>
    <w:p w:rsidR="00A3444C" w:rsidRPr="00A3444C" w:rsidRDefault="00A3444C" w:rsidP="00A3444C">
      <w:pPr>
        <w:tabs>
          <w:tab w:val="left" w:pos="1470"/>
        </w:tabs>
        <w:spacing w:after="0" w:line="240" w:lineRule="auto"/>
        <w:ind w:firstLine="539"/>
        <w:jc w:val="both"/>
        <w:rPr>
          <w:rFonts w:ascii="Times New Roman" w:eastAsia="Calibri" w:hAnsi="Times New Roman" w:cs="Times New Roman"/>
          <w:i/>
          <w:sz w:val="24"/>
          <w:szCs w:val="24"/>
        </w:rPr>
      </w:pPr>
    </w:p>
    <w:p w:rsidR="00766E56" w:rsidRPr="00766E56" w:rsidRDefault="00766E56" w:rsidP="00766E56">
      <w:pPr>
        <w:tabs>
          <w:tab w:val="left" w:pos="0"/>
        </w:tabs>
        <w:spacing w:after="0" w:line="240" w:lineRule="auto"/>
        <w:ind w:firstLine="567"/>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Расходы </w:t>
      </w:r>
      <w:r w:rsidRPr="00766E56">
        <w:rPr>
          <w:rFonts w:ascii="Times New Roman" w:eastAsia="Calibri" w:hAnsi="Times New Roman" w:cs="Times New Roman"/>
          <w:b/>
          <w:sz w:val="24"/>
          <w:szCs w:val="24"/>
        </w:rPr>
        <w:t xml:space="preserve">на дорожное хозяйство </w:t>
      </w:r>
      <w:r w:rsidRPr="00766E56">
        <w:rPr>
          <w:rFonts w:ascii="Times New Roman" w:eastAsia="Calibri" w:hAnsi="Times New Roman" w:cs="Times New Roman"/>
          <w:sz w:val="24"/>
          <w:szCs w:val="24"/>
        </w:rPr>
        <w:t xml:space="preserve">в рамках муниципальной программы по повышению безопасности дорожного движения на территории городского округа за 2020 год составили </w:t>
      </w:r>
      <w:r w:rsidRPr="00766E56">
        <w:rPr>
          <w:rFonts w:ascii="Times New Roman" w:eastAsia="Calibri" w:hAnsi="Times New Roman" w:cs="Times New Roman"/>
          <w:b/>
          <w:sz w:val="24"/>
          <w:szCs w:val="24"/>
        </w:rPr>
        <w:t>68,4</w:t>
      </w:r>
      <w:r w:rsidRPr="00766E56">
        <w:rPr>
          <w:rFonts w:ascii="Times New Roman" w:eastAsia="Calibri" w:hAnsi="Times New Roman" w:cs="Times New Roman"/>
          <w:sz w:val="24"/>
          <w:szCs w:val="24"/>
        </w:rPr>
        <w:t xml:space="preserve"> млн. рублей, в том числе за счет средств дорожного фонда в сумме 62,7 млн. рублей.  Расходы были направлены на:</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lastRenderedPageBreak/>
        <w:tab/>
        <w:t xml:space="preserve">- ремонт асфальтобетонного покрытия дорог по ул. Коммуны и по ул. </w:t>
      </w:r>
      <w:proofErr w:type="spellStart"/>
      <w:r w:rsidRPr="00766E56">
        <w:rPr>
          <w:rFonts w:ascii="Times New Roman" w:eastAsia="Calibri" w:hAnsi="Times New Roman" w:cs="Times New Roman"/>
          <w:sz w:val="24"/>
          <w:szCs w:val="24"/>
        </w:rPr>
        <w:t>Леваневского</w:t>
      </w:r>
      <w:proofErr w:type="spellEnd"/>
      <w:r w:rsidRPr="00766E56">
        <w:rPr>
          <w:rFonts w:ascii="Times New Roman" w:eastAsia="Calibri" w:hAnsi="Times New Roman" w:cs="Times New Roman"/>
          <w:sz w:val="24"/>
          <w:szCs w:val="24"/>
        </w:rPr>
        <w:t xml:space="preserve"> – 13,6 млн. рублей;</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ab/>
        <w:t>- ремонт тротуара по ул. Д. Бедного в границах ул. Ленина - ул. Балочная в рамках инициативного бюджетирования – 0,7 млн. рублей;</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  - содержание дорог на городской и сельских территориях, а так же обслуживание светофорных объектов – 53,2 млн. рублей.</w:t>
      </w:r>
    </w:p>
    <w:p w:rsid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Продолжаются работы по освещению улично-дорожной сети на сельских территориях городского округа, на эти работы были выделены средства областного бюджета в сумме 7,6 млн. рублей.</w:t>
      </w:r>
    </w:p>
    <w:p w:rsid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p>
    <w:p w:rsidR="00F853C3" w:rsidRDefault="00766E56" w:rsidP="00766E56">
      <w:pPr>
        <w:spacing w:after="0" w:line="240" w:lineRule="auto"/>
        <w:ind w:firstLine="709"/>
        <w:jc w:val="center"/>
        <w:rPr>
          <w:rFonts w:ascii="Times New Roman" w:eastAsia="Calibri" w:hAnsi="Times New Roman" w:cs="Times New Roman"/>
          <w:b/>
          <w:sz w:val="28"/>
          <w:szCs w:val="28"/>
        </w:rPr>
      </w:pPr>
      <w:r w:rsidRPr="00766E56">
        <w:rPr>
          <w:rFonts w:ascii="Times New Roman" w:eastAsia="Calibri" w:hAnsi="Times New Roman" w:cs="Times New Roman"/>
          <w:b/>
          <w:sz w:val="28"/>
          <w:szCs w:val="28"/>
        </w:rPr>
        <w:t>Жилищно-коммунальное хозяйство</w:t>
      </w:r>
    </w:p>
    <w:p w:rsidR="00766E56" w:rsidRPr="004157C5" w:rsidRDefault="00766E56" w:rsidP="00766E56">
      <w:pPr>
        <w:spacing w:after="0" w:line="240" w:lineRule="auto"/>
        <w:ind w:firstLine="709"/>
        <w:jc w:val="center"/>
        <w:rPr>
          <w:rFonts w:ascii="Times New Roman" w:eastAsia="Calibri" w:hAnsi="Times New Roman" w:cs="Times New Roman"/>
          <w:sz w:val="24"/>
          <w:szCs w:val="24"/>
        </w:rPr>
      </w:pPr>
    </w:p>
    <w:p w:rsidR="004157C5" w:rsidRDefault="00766E56" w:rsidP="00766E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14:anchorId="45C2B588">
            <wp:extent cx="4114800" cy="30862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5562" cy="3086815"/>
                    </a:xfrm>
                    <a:prstGeom prst="rect">
                      <a:avLst/>
                    </a:prstGeom>
                    <a:noFill/>
                  </pic:spPr>
                </pic:pic>
              </a:graphicData>
            </a:graphic>
          </wp:inline>
        </w:drawing>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По жилищно-коммунальному хозяйству расходы составили 248,7 млн. рублей, в том числе:</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на финансирование мероприятий муниципальной программы по переселению граждан из аварийного жилищного фонда на территории городского округа в сумме 2,7 млн. рублей, из аварийного жилья переселено 14 человек;</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на уплату взносов на капитальный ремонт жилищного фонда – 0,9 млн. рублей; </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на исполнение государственных полномочий по компенсации выпадающих доходов </w:t>
      </w:r>
      <w:proofErr w:type="spellStart"/>
      <w:r w:rsidRPr="00766E56">
        <w:rPr>
          <w:rFonts w:ascii="Times New Roman" w:eastAsia="Calibri" w:hAnsi="Times New Roman" w:cs="Times New Roman"/>
          <w:sz w:val="24"/>
          <w:szCs w:val="24"/>
        </w:rPr>
        <w:t>ресурсоснабжающих</w:t>
      </w:r>
      <w:proofErr w:type="spellEnd"/>
      <w:r w:rsidRPr="00766E56">
        <w:rPr>
          <w:rFonts w:ascii="Times New Roman" w:eastAsia="Calibri" w:hAnsi="Times New Roman" w:cs="Times New Roman"/>
          <w:sz w:val="24"/>
          <w:szCs w:val="24"/>
        </w:rPr>
        <w:t xml:space="preserve"> организаций, за счет средств субвенции из областного бюджета составили 11,9 млн. рублей;</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на финансирование муниципальной программы «Развитие и модернизация объектов коммунальной инфраструктуры городского округа»  направлено 5,7 млн. рублей, а именно:</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на увеличение уставного фонда МУП «Михайловское водопроводно-канализационное хозяйство» - 2,7 млн. рублей;</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на выполнение работ по проектированию объекта «Напорный канализационный коллектор от КНС № 4а до КНС Временная, г. Михайловка Волгоградская область» - 3,0 млн. рублей.</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 на строительство котельной для отопления сельского дома культуры в х. Плотников-2 в рамках муниципальной программы развитие сельских территорий было направлено 7,5 млн. рублей, в том числе за счет средств субсидии из областного бюджета 7,1 млн. рублей. </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b/>
          <w:sz w:val="24"/>
          <w:szCs w:val="24"/>
        </w:rPr>
        <w:t>- на благоустройство</w:t>
      </w:r>
      <w:r w:rsidRPr="00766E56">
        <w:rPr>
          <w:rFonts w:ascii="Times New Roman" w:eastAsia="Calibri" w:hAnsi="Times New Roman" w:cs="Times New Roman"/>
          <w:sz w:val="24"/>
          <w:szCs w:val="24"/>
        </w:rPr>
        <w:t xml:space="preserve"> территории городского округа израсходовано 210,6 млн. рублей, из них расходы направлены:</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 -на уличное освещение составили 12,8 млн. рублей;</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на мероприятия по муниципальной программе энергосбережение – 19,2 млн. рублей;</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на реализацию общественно значимых проектов организациям ТОС на благоустройство сельских территорий – 7,3 млн. рублей;</w:t>
      </w: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-на выполнение муниципального задани</w:t>
      </w:r>
      <w:r w:rsidR="00ED099B">
        <w:rPr>
          <w:rFonts w:ascii="Times New Roman" w:eastAsia="Calibri" w:hAnsi="Times New Roman" w:cs="Times New Roman"/>
          <w:sz w:val="24"/>
          <w:szCs w:val="24"/>
        </w:rPr>
        <w:t>я АУ «</w:t>
      </w:r>
      <w:proofErr w:type="spellStart"/>
      <w:r w:rsidR="00ED099B">
        <w:rPr>
          <w:rFonts w:ascii="Times New Roman" w:eastAsia="Calibri" w:hAnsi="Times New Roman" w:cs="Times New Roman"/>
          <w:sz w:val="24"/>
          <w:szCs w:val="24"/>
        </w:rPr>
        <w:t>КБиО</w:t>
      </w:r>
      <w:proofErr w:type="spellEnd"/>
      <w:r w:rsidR="00ED099B">
        <w:rPr>
          <w:rFonts w:ascii="Times New Roman" w:eastAsia="Calibri" w:hAnsi="Times New Roman" w:cs="Times New Roman"/>
          <w:sz w:val="24"/>
          <w:szCs w:val="24"/>
        </w:rPr>
        <w:t>» – 34,0 млн. рублей.</w:t>
      </w:r>
    </w:p>
    <w:p w:rsidR="004157C5" w:rsidRDefault="00766E56" w:rsidP="004157C5">
      <w:pPr>
        <w:pStyle w:val="western"/>
        <w:spacing w:after="0" w:line="240" w:lineRule="auto"/>
        <w:jc w:val="center"/>
        <w:rPr>
          <w:rFonts w:eastAsia="Calibri"/>
          <w:b/>
          <w:sz w:val="28"/>
          <w:szCs w:val="28"/>
          <w:lang w:eastAsia="en-US"/>
        </w:rPr>
      </w:pPr>
      <w:r w:rsidRPr="00766E56">
        <w:rPr>
          <w:rFonts w:eastAsia="Calibri"/>
          <w:b/>
          <w:sz w:val="28"/>
          <w:szCs w:val="28"/>
          <w:lang w:eastAsia="en-US"/>
        </w:rPr>
        <w:lastRenderedPageBreak/>
        <w:t>Формирование комфортной городской среды</w:t>
      </w:r>
    </w:p>
    <w:p w:rsidR="00766E56" w:rsidRPr="00766E56" w:rsidRDefault="00766E56" w:rsidP="004157C5">
      <w:pPr>
        <w:pStyle w:val="western"/>
        <w:spacing w:after="0" w:line="240" w:lineRule="auto"/>
        <w:jc w:val="center"/>
      </w:pPr>
      <w:r>
        <w:rPr>
          <w:noProof/>
        </w:rPr>
        <w:drawing>
          <wp:inline distT="0" distB="0" distL="0" distR="0" wp14:anchorId="4812F299">
            <wp:extent cx="4572635" cy="3429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4157C5" w:rsidRPr="008319D1" w:rsidRDefault="004157C5" w:rsidP="004157C5">
      <w:pPr>
        <w:spacing w:after="0" w:line="240" w:lineRule="auto"/>
        <w:ind w:firstLine="709"/>
        <w:jc w:val="center"/>
        <w:rPr>
          <w:rFonts w:ascii="Times New Roman" w:eastAsia="Calibri" w:hAnsi="Times New Roman" w:cs="Times New Roman"/>
          <w:sz w:val="24"/>
          <w:szCs w:val="24"/>
        </w:rPr>
      </w:pPr>
    </w:p>
    <w:p w:rsidR="00766E56" w:rsidRPr="00766E56" w:rsidRDefault="00766E56" w:rsidP="00766E56">
      <w:pPr>
        <w:tabs>
          <w:tab w:val="left" w:pos="0"/>
        </w:tabs>
        <w:spacing w:after="0" w:line="240" w:lineRule="auto"/>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Одним из приоритетных направлений оказания финансовой помощи в рамках национального проекта «Жилье и городская среда» городскому округу выделяются средства из федерального и областного бюджетов на благоустройство общественных территорий города и сельских территорий.</w:t>
      </w:r>
    </w:p>
    <w:p w:rsidR="00766E56" w:rsidRPr="00766E56" w:rsidRDefault="00766E56" w:rsidP="00766E56">
      <w:pPr>
        <w:tabs>
          <w:tab w:val="left" w:pos="0"/>
        </w:tabs>
        <w:spacing w:after="0" w:line="240" w:lineRule="auto"/>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       Всего на благоустройство общественных территорий было направлено 44,7 млн. рублей.</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Было  благоустроено:</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 территория Парка «Победы» 3 этап; </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 комплекс «Лукоморье», сквер по ул. Ак. Топчиева;  </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 общественное пространство ул. Обороны, д.38, 40, 40а, 42, ул. Республиканская, д.26 </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общественное пространство на пересечении ул. Коммуны и ул. Республиканская, д.22;</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парк отдыха «</w:t>
      </w:r>
      <w:proofErr w:type="spellStart"/>
      <w:r w:rsidRPr="00766E56">
        <w:rPr>
          <w:rFonts w:ascii="Times New Roman" w:eastAsia="Calibri" w:hAnsi="Times New Roman" w:cs="Times New Roman"/>
          <w:sz w:val="24"/>
          <w:szCs w:val="24"/>
        </w:rPr>
        <w:t>Возраждение</w:t>
      </w:r>
      <w:proofErr w:type="spellEnd"/>
      <w:r w:rsidRPr="00766E56">
        <w:rPr>
          <w:rFonts w:ascii="Times New Roman" w:eastAsia="Calibri" w:hAnsi="Times New Roman" w:cs="Times New Roman"/>
          <w:sz w:val="24"/>
          <w:szCs w:val="24"/>
        </w:rPr>
        <w:t>» в х. Раздоры;</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площадь Ленина  в п. Реконструкция;</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благоустройство территорий прилегающих к домам культуры в х. Троицкий и х. Плотников-2.</w:t>
      </w:r>
    </w:p>
    <w:p w:rsidR="00766E56" w:rsidRPr="00766E56" w:rsidRDefault="00766E56" w:rsidP="00766E56">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 xml:space="preserve">В рамках Всероссийского конкурса лучших проектов создания комфортной городской среды из федерального бюджета были выделены средства в сумме 90,0 млн. рублей на благоустройство общественной территории по ул. </w:t>
      </w:r>
      <w:proofErr w:type="spellStart"/>
      <w:r w:rsidRPr="00766E56">
        <w:rPr>
          <w:rFonts w:ascii="Times New Roman" w:eastAsia="Calibri" w:hAnsi="Times New Roman" w:cs="Times New Roman"/>
          <w:sz w:val="24"/>
          <w:szCs w:val="24"/>
        </w:rPr>
        <w:t>Краснознаменская</w:t>
      </w:r>
      <w:proofErr w:type="spellEnd"/>
      <w:r w:rsidRPr="00766E56">
        <w:rPr>
          <w:rFonts w:ascii="Times New Roman" w:eastAsia="Calibri" w:hAnsi="Times New Roman" w:cs="Times New Roman"/>
          <w:sz w:val="24"/>
          <w:szCs w:val="24"/>
        </w:rPr>
        <w:t>.</w:t>
      </w:r>
    </w:p>
    <w:p w:rsidR="00766E56" w:rsidRPr="00766E56" w:rsidRDefault="00766E56" w:rsidP="00ED099B">
      <w:pPr>
        <w:tabs>
          <w:tab w:val="left" w:pos="0"/>
        </w:tabs>
        <w:spacing w:after="0"/>
        <w:ind w:firstLine="53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Также, на благоустройство парковой зоны с установкой монумента и с устройством многофункциональной спортивной площадки по ул. Коммуны в рамках инициативного бюджетирования израсходовано 1,6 млн. рублей, в том числе за счет средств дотации из областного бюджета 1,4 млн. рублей.</w:t>
      </w:r>
    </w:p>
    <w:p w:rsidR="00766E56" w:rsidRPr="00ED099B" w:rsidRDefault="00766E56" w:rsidP="00ED099B">
      <w:pPr>
        <w:spacing w:after="0" w:line="240" w:lineRule="auto"/>
        <w:ind w:firstLine="70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На объектах выполнено устройство покрытия из брусчатки, новое асфальтобетонное покрытие, освещение, ограждения, установлены малые архитектурные формы.</w:t>
      </w:r>
    </w:p>
    <w:p w:rsidR="00766E56" w:rsidRPr="00766E56" w:rsidRDefault="00766E56" w:rsidP="00766E56">
      <w:pPr>
        <w:spacing w:after="0" w:line="240" w:lineRule="auto"/>
        <w:jc w:val="both"/>
        <w:rPr>
          <w:rFonts w:ascii="Times New Roman" w:eastAsia="Calibri" w:hAnsi="Times New Roman" w:cs="Times New Roman"/>
          <w:color w:val="FF0000"/>
          <w:sz w:val="24"/>
          <w:szCs w:val="24"/>
        </w:rPr>
      </w:pPr>
    </w:p>
    <w:p w:rsidR="00766E56" w:rsidRPr="00766E56" w:rsidRDefault="00766E56" w:rsidP="00766E56">
      <w:pPr>
        <w:spacing w:after="0" w:line="240" w:lineRule="auto"/>
        <w:ind w:firstLine="709"/>
        <w:jc w:val="both"/>
        <w:rPr>
          <w:rFonts w:ascii="Times New Roman" w:eastAsia="Calibri" w:hAnsi="Times New Roman" w:cs="Times New Roman"/>
          <w:b/>
          <w:sz w:val="24"/>
          <w:szCs w:val="24"/>
        </w:rPr>
      </w:pPr>
      <w:r w:rsidRPr="00766E56">
        <w:rPr>
          <w:rFonts w:ascii="Times New Roman" w:eastAsia="Calibri" w:hAnsi="Times New Roman" w:cs="Times New Roman"/>
          <w:b/>
          <w:sz w:val="24"/>
          <w:szCs w:val="24"/>
        </w:rPr>
        <w:t>Муниципальный долг.</w:t>
      </w:r>
    </w:p>
    <w:p w:rsidR="00766E56" w:rsidRPr="00766E56" w:rsidRDefault="00766E56" w:rsidP="00766E56">
      <w:pPr>
        <w:spacing w:after="0" w:line="240" w:lineRule="auto"/>
        <w:ind w:firstLine="709"/>
        <w:jc w:val="both"/>
        <w:rPr>
          <w:rFonts w:ascii="Times New Roman" w:eastAsia="Calibri" w:hAnsi="Times New Roman" w:cs="Times New Roman"/>
          <w:sz w:val="24"/>
          <w:szCs w:val="24"/>
        </w:rPr>
      </w:pPr>
      <w:r w:rsidRPr="00766E56">
        <w:rPr>
          <w:rFonts w:ascii="Times New Roman" w:eastAsia="Calibri" w:hAnsi="Times New Roman" w:cs="Times New Roman"/>
          <w:sz w:val="24"/>
          <w:szCs w:val="24"/>
        </w:rPr>
        <w:t>Результатами работы в части долговой нагрузки является безусловное исполнение взятых городским округом обязательств по погашению и обслуживанию заемных средств. В 2020 году был привлечен кредит в сумме 70,7 млн. рублей, часть из которого в размере 36,7 млн. рублей была израсходована на погашение кредита привлеченного в 2018 году. Остальная часть заемных средств была направлена на расходы по принятым обязательствам.</w:t>
      </w:r>
    </w:p>
    <w:p w:rsidR="00766E56" w:rsidRPr="00766E56" w:rsidRDefault="00766E56" w:rsidP="00766E56">
      <w:pPr>
        <w:spacing w:after="0" w:line="240" w:lineRule="auto"/>
        <w:ind w:firstLine="709"/>
        <w:jc w:val="both"/>
        <w:rPr>
          <w:rFonts w:ascii="Times New Roman" w:eastAsia="Calibri" w:hAnsi="Times New Roman" w:cs="Times New Roman"/>
          <w:sz w:val="24"/>
          <w:szCs w:val="24"/>
        </w:rPr>
      </w:pPr>
      <w:bookmarkStart w:id="0" w:name="_GoBack"/>
      <w:bookmarkEnd w:id="0"/>
    </w:p>
    <w:sectPr w:rsidR="00766E56" w:rsidRPr="00766E56" w:rsidSect="00766E56">
      <w:pgSz w:w="11906" w:h="16838"/>
      <w:pgMar w:top="851" w:right="850"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AF6"/>
    <w:rsid w:val="000276E2"/>
    <w:rsid w:val="001759CF"/>
    <w:rsid w:val="004157C5"/>
    <w:rsid w:val="00471779"/>
    <w:rsid w:val="004B0C27"/>
    <w:rsid w:val="00646C0D"/>
    <w:rsid w:val="00766E56"/>
    <w:rsid w:val="007D4AF6"/>
    <w:rsid w:val="008319D1"/>
    <w:rsid w:val="00A3444C"/>
    <w:rsid w:val="00D8283A"/>
    <w:rsid w:val="00E24348"/>
    <w:rsid w:val="00ED099B"/>
    <w:rsid w:val="00F27FDA"/>
    <w:rsid w:val="00F853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4AF6"/>
    <w:pPr>
      <w:spacing w:before="100" w:beforeAutospacing="1" w:after="142" w:line="288" w:lineRule="auto"/>
    </w:pPr>
    <w:rPr>
      <w:rFonts w:ascii="Times New Roman" w:eastAsia="Times New Roman" w:hAnsi="Times New Roman" w:cs="Times New Roman"/>
      <w:sz w:val="24"/>
      <w:szCs w:val="24"/>
      <w:lang w:eastAsia="ru-RU"/>
    </w:rPr>
  </w:style>
  <w:style w:type="paragraph" w:customStyle="1" w:styleId="western">
    <w:name w:val="western"/>
    <w:basedOn w:val="a"/>
    <w:rsid w:val="007D4AF6"/>
    <w:pPr>
      <w:spacing w:before="100" w:beforeAutospacing="1" w:after="142" w:line="288"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D4A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4A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4AF6"/>
    <w:pPr>
      <w:spacing w:before="100" w:beforeAutospacing="1" w:after="142" w:line="288" w:lineRule="auto"/>
    </w:pPr>
    <w:rPr>
      <w:rFonts w:ascii="Times New Roman" w:eastAsia="Times New Roman" w:hAnsi="Times New Roman" w:cs="Times New Roman"/>
      <w:sz w:val="24"/>
      <w:szCs w:val="24"/>
      <w:lang w:eastAsia="ru-RU"/>
    </w:rPr>
  </w:style>
  <w:style w:type="paragraph" w:customStyle="1" w:styleId="western">
    <w:name w:val="western"/>
    <w:basedOn w:val="a"/>
    <w:rsid w:val="007D4AF6"/>
    <w:pPr>
      <w:spacing w:before="100" w:beforeAutospacing="1" w:after="142" w:line="288"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D4AF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4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8451551">
      <w:bodyDiv w:val="1"/>
      <w:marLeft w:val="0"/>
      <w:marRight w:val="0"/>
      <w:marTop w:val="0"/>
      <w:marBottom w:val="0"/>
      <w:divBdr>
        <w:top w:val="none" w:sz="0" w:space="0" w:color="auto"/>
        <w:left w:val="none" w:sz="0" w:space="0" w:color="auto"/>
        <w:bottom w:val="none" w:sz="0" w:space="0" w:color="auto"/>
        <w:right w:val="none" w:sz="0" w:space="0" w:color="auto"/>
      </w:divBdr>
    </w:div>
    <w:div w:id="822044105">
      <w:bodyDiv w:val="1"/>
      <w:marLeft w:val="0"/>
      <w:marRight w:val="0"/>
      <w:marTop w:val="0"/>
      <w:marBottom w:val="0"/>
      <w:divBdr>
        <w:top w:val="none" w:sz="0" w:space="0" w:color="auto"/>
        <w:left w:val="none" w:sz="0" w:space="0" w:color="auto"/>
        <w:bottom w:val="none" w:sz="0" w:space="0" w:color="auto"/>
        <w:right w:val="none" w:sz="0" w:space="0" w:color="auto"/>
      </w:divBdr>
    </w:div>
    <w:div w:id="1239052181">
      <w:bodyDiv w:val="1"/>
      <w:marLeft w:val="0"/>
      <w:marRight w:val="0"/>
      <w:marTop w:val="0"/>
      <w:marBottom w:val="0"/>
      <w:divBdr>
        <w:top w:val="none" w:sz="0" w:space="0" w:color="auto"/>
        <w:left w:val="none" w:sz="0" w:space="0" w:color="auto"/>
        <w:bottom w:val="none" w:sz="0" w:space="0" w:color="auto"/>
        <w:right w:val="none" w:sz="0" w:space="0" w:color="auto"/>
      </w:divBdr>
    </w:div>
    <w:div w:id="1489326923">
      <w:bodyDiv w:val="1"/>
      <w:marLeft w:val="0"/>
      <w:marRight w:val="0"/>
      <w:marTop w:val="0"/>
      <w:marBottom w:val="0"/>
      <w:divBdr>
        <w:top w:val="none" w:sz="0" w:space="0" w:color="auto"/>
        <w:left w:val="none" w:sz="0" w:space="0" w:color="auto"/>
        <w:bottom w:val="none" w:sz="0" w:space="0" w:color="auto"/>
        <w:right w:val="none" w:sz="0" w:space="0" w:color="auto"/>
      </w:divBdr>
    </w:div>
    <w:div w:id="179544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2018</Words>
  <Characters>11505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комитет по финансам АГОГМ</Company>
  <LinksUpToDate>false</LinksUpToDate>
  <CharactersWithSpaces>13497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В. Чернышкова</dc:creator>
  <cp:lastModifiedBy>Елена В. Капустина</cp:lastModifiedBy>
  <cp:revision>3</cp:revision>
  <dcterms:created xsi:type="dcterms:W3CDTF">2021-09-23T11:58:00Z</dcterms:created>
  <dcterms:modified xsi:type="dcterms:W3CDTF">2021-09-24T11:29:00Z</dcterms:modified>
</cp:coreProperties>
</file>